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DF" w:rsidRPr="00931617" w:rsidRDefault="00965291" w:rsidP="007E030E">
      <w:pPr>
        <w:pStyle w:val="berschrift1"/>
        <w:suppressAutoHyphens/>
        <w:ind w:right="850"/>
        <w:rPr>
          <w:rFonts w:cs="Arial"/>
          <w:b w:val="0"/>
          <w:bCs/>
          <w:szCs w:val="24"/>
        </w:rPr>
      </w:pPr>
      <w:r>
        <w:t>Le marché des revêtements de sol stratifiés en perte de vitesse en 2018</w:t>
      </w:r>
      <w:r w:rsidR="007E030E">
        <w:t> : U</w:t>
      </w:r>
      <w:r>
        <w:t>n total de 455 millions de m</w:t>
      </w:r>
      <w:r>
        <w:rPr>
          <w:vertAlign w:val="superscript"/>
        </w:rPr>
        <w:t>2</w:t>
      </w:r>
      <w:r>
        <w:t xml:space="preserve"> vendus </w:t>
      </w:r>
      <w:r>
        <w:rPr>
          <w:rFonts w:cs="Arial"/>
          <w:cs/>
        </w:rPr>
        <w:t xml:space="preserve">– </w:t>
      </w:r>
      <w:r>
        <w:t>l</w:t>
      </w:r>
      <w:r>
        <w:rPr>
          <w:rFonts w:cs="Arial"/>
          <w:cs/>
        </w:rPr>
        <w:t>’</w:t>
      </w:r>
      <w:r>
        <w:t>Amérique latine et l</w:t>
      </w:r>
      <w:r>
        <w:rPr>
          <w:rFonts w:cs="Arial"/>
          <w:cs/>
        </w:rPr>
        <w:t>’</w:t>
      </w:r>
      <w:r>
        <w:t>Asie peuvent encore augmenter leurs ventes</w:t>
      </w:r>
    </w:p>
    <w:p w:rsidR="00B23C2E" w:rsidRPr="00931617" w:rsidRDefault="007E030E" w:rsidP="00707CDF">
      <w:pPr>
        <w:suppressAutoHyphens/>
        <w:spacing w:line="360" w:lineRule="auto"/>
        <w:ind w:right="850"/>
        <w:rPr>
          <w:rFonts w:ascii="Arial" w:hAnsi="Arial" w:cs="Arial"/>
          <w:b/>
          <w:bCs/>
          <w:sz w:val="22"/>
        </w:rPr>
      </w:pPr>
    </w:p>
    <w:p w:rsidR="00FE17C9" w:rsidRPr="00931617" w:rsidRDefault="00965291" w:rsidP="00FE17C9">
      <w:pPr>
        <w:spacing w:line="360" w:lineRule="auto"/>
        <w:ind w:right="850"/>
        <w:rPr>
          <w:rFonts w:ascii="Arial" w:hAnsi="Arial" w:cs="Arial"/>
          <w:b/>
          <w:sz w:val="22"/>
          <w:szCs w:val="22"/>
        </w:rPr>
      </w:pPr>
      <w:r>
        <w:rPr>
          <w:rFonts w:ascii="Arial" w:hAnsi="Arial"/>
          <w:b/>
          <w:sz w:val="22"/>
        </w:rPr>
        <w:t>En 2018, les fabricants membres de l</w:t>
      </w:r>
      <w:r>
        <w:rPr>
          <w:rFonts w:ascii="Arial" w:hAnsi="Arial" w:cs="Arial"/>
          <w:b/>
          <w:sz w:val="22"/>
          <w:cs/>
        </w:rPr>
        <w:t>’</w:t>
      </w:r>
      <w:r>
        <w:rPr>
          <w:rFonts w:ascii="Arial" w:hAnsi="Arial"/>
          <w:b/>
          <w:sz w:val="22"/>
        </w:rPr>
        <w:t>EPLF ont vendu un total de 455 millions de m² de revêtements de sol stratifiés produits en Europe dans le monde (2017 : 477 millions de m², ce qui correspond à une baisse de 4,6 %)</w:t>
      </w:r>
      <w:r>
        <w:t>.</w:t>
      </w:r>
      <w:r>
        <w:rPr>
          <w:rFonts w:ascii="Arial" w:hAnsi="Arial"/>
          <w:b/>
          <w:sz w:val="22"/>
        </w:rPr>
        <w:t xml:space="preserve"> Le marché du stratifié reste donc à un niveau élevé à l'échelle internationale, malgré les pertes régionales. Le « marché initial » de l'EPLF, c'est-à-dire l'Europe de l'Ouest, a à nouveau enregistré un recul en 2018, alors que l</w:t>
      </w:r>
      <w:r>
        <w:rPr>
          <w:rFonts w:ascii="Arial" w:hAnsi="Arial" w:cs="Arial"/>
          <w:b/>
          <w:sz w:val="22"/>
          <w:cs/>
        </w:rPr>
        <w:t>’</w:t>
      </w:r>
      <w:r>
        <w:rPr>
          <w:rFonts w:ascii="Arial" w:hAnsi="Arial"/>
          <w:b/>
          <w:sz w:val="22"/>
        </w:rPr>
        <w:t xml:space="preserve">Amérique latine et l'Asie ont une nouvelle fois enregistré les plus fortes croissances. En Amérique du Nord, les ventes de </w:t>
      </w:r>
      <w:proofErr w:type="gramStart"/>
      <w:r>
        <w:rPr>
          <w:rFonts w:ascii="Arial" w:hAnsi="Arial"/>
          <w:b/>
          <w:sz w:val="22"/>
        </w:rPr>
        <w:t>revêtements</w:t>
      </w:r>
      <w:proofErr w:type="gramEnd"/>
      <w:r>
        <w:rPr>
          <w:rFonts w:ascii="Arial" w:hAnsi="Arial"/>
          <w:b/>
          <w:sz w:val="22"/>
        </w:rPr>
        <w:t xml:space="preserve"> de sol stratifiés ont reculé alors </w:t>
      </w:r>
      <w:proofErr w:type="spellStart"/>
      <w:r>
        <w:rPr>
          <w:rFonts w:ascii="Arial" w:hAnsi="Arial"/>
          <w:b/>
          <w:sz w:val="22"/>
        </w:rPr>
        <w:t>qu</w:t>
      </w:r>
      <w:proofErr w:type="spellEnd"/>
      <w:r>
        <w:rPr>
          <w:rFonts w:ascii="Arial" w:hAnsi="Arial" w:cs="Arial"/>
          <w:b/>
          <w:sz w:val="22"/>
          <w:cs/>
        </w:rPr>
        <w:t>’</w:t>
      </w:r>
      <w:r>
        <w:rPr>
          <w:rFonts w:ascii="Arial" w:hAnsi="Arial"/>
          <w:b/>
          <w:sz w:val="22"/>
        </w:rPr>
        <w:t>elles sont restées stables en Europe de l</w:t>
      </w:r>
      <w:r>
        <w:rPr>
          <w:rFonts w:ascii="Arial" w:hAnsi="Arial" w:cs="Arial"/>
          <w:b/>
          <w:sz w:val="22"/>
          <w:cs/>
        </w:rPr>
        <w:t>’</w:t>
      </w:r>
      <w:r>
        <w:rPr>
          <w:rFonts w:ascii="Arial" w:hAnsi="Arial"/>
          <w:b/>
          <w:sz w:val="22"/>
        </w:rPr>
        <w:t>Est.</w:t>
      </w:r>
    </w:p>
    <w:p w:rsidR="00FE17C9" w:rsidRPr="00931617" w:rsidRDefault="007E030E" w:rsidP="004119B0">
      <w:pPr>
        <w:spacing w:line="360" w:lineRule="auto"/>
        <w:ind w:right="850"/>
        <w:rPr>
          <w:rFonts w:ascii="Arial" w:hAnsi="Arial" w:cs="Arial"/>
          <w:sz w:val="22"/>
          <w:szCs w:val="22"/>
        </w:rPr>
      </w:pPr>
    </w:p>
    <w:p w:rsidR="00243433" w:rsidRPr="00931617" w:rsidRDefault="00965291" w:rsidP="004119B0">
      <w:pPr>
        <w:spacing w:line="360" w:lineRule="auto"/>
        <w:ind w:right="1134"/>
        <w:rPr>
          <w:rFonts w:ascii="Arial" w:hAnsi="Arial" w:cs="Arial"/>
          <w:sz w:val="22"/>
          <w:szCs w:val="22"/>
        </w:rPr>
      </w:pPr>
      <w:r>
        <w:rPr>
          <w:rFonts w:ascii="Arial" w:hAnsi="Arial"/>
          <w:sz w:val="22"/>
        </w:rPr>
        <w:t>En Europe de l'Ouest (Turquie comprise), les ventes se sont chiffrées à 225 millions de m² en 2018 (contre 243 millions de m² l'année précédente). Cela représente une baisse de 7,3 % par rapport à l</w:t>
      </w:r>
      <w:r>
        <w:rPr>
          <w:rFonts w:ascii="Arial" w:hAnsi="Arial" w:cs="Arial"/>
          <w:sz w:val="22"/>
          <w:cs/>
        </w:rPr>
        <w:t>’</w:t>
      </w:r>
      <w:r>
        <w:rPr>
          <w:rFonts w:ascii="Arial" w:hAnsi="Arial"/>
          <w:sz w:val="22"/>
        </w:rPr>
        <w:t>année précédente. Le marché le plus important en Europe centrale reste l'Allemagne avec 52 millions de m² (contre 57 millions de m² l'année précédente) - même s'il a enregistré un recul de 8,3 % en raison de la tendance persistante aux types alternatifs de revêtements.</w:t>
      </w:r>
    </w:p>
    <w:p w:rsidR="00DB457C" w:rsidRPr="00931617" w:rsidRDefault="007E030E" w:rsidP="00DB457C">
      <w:pPr>
        <w:suppressAutoHyphens/>
        <w:spacing w:line="360" w:lineRule="auto"/>
        <w:ind w:right="850"/>
        <w:rPr>
          <w:rFonts w:ascii="Arial" w:hAnsi="Arial" w:cs="Arial"/>
          <w:sz w:val="22"/>
          <w:szCs w:val="22"/>
        </w:rPr>
      </w:pPr>
    </w:p>
    <w:p w:rsidR="00652235" w:rsidRPr="00931617" w:rsidRDefault="00965291" w:rsidP="00652235">
      <w:pPr>
        <w:suppressAutoHyphens/>
        <w:spacing w:line="360" w:lineRule="auto"/>
        <w:ind w:right="850"/>
        <w:rPr>
          <w:rFonts w:ascii="Arial" w:hAnsi="Arial" w:cs="Arial"/>
          <w:sz w:val="22"/>
          <w:szCs w:val="22"/>
        </w:rPr>
      </w:pPr>
      <w:r>
        <w:rPr>
          <w:rFonts w:ascii="Arial" w:hAnsi="Arial"/>
          <w:sz w:val="22"/>
        </w:rPr>
        <w:t>La France conserve la deuxième place en Europe, même si elle a enregistré une légère baisse des ventes avec 36 millions de m² vendus en 2018 (contre 37,6 millions de m² l'année précédente). En Grande-</w:t>
      </w:r>
      <w:r>
        <w:rPr>
          <w:rFonts w:ascii="Arial" w:hAnsi="Arial"/>
          <w:sz w:val="22"/>
        </w:rPr>
        <w:lastRenderedPageBreak/>
        <w:t>Bretagne, la tendance à la hausse ne se poursuit malheureusement pas pour les membres de l</w:t>
      </w:r>
      <w:r>
        <w:rPr>
          <w:rFonts w:ascii="Arial" w:hAnsi="Arial" w:cs="Arial"/>
          <w:sz w:val="22"/>
          <w:cs/>
        </w:rPr>
        <w:t>’</w:t>
      </w:r>
      <w:r>
        <w:rPr>
          <w:rFonts w:ascii="Arial" w:hAnsi="Arial"/>
          <w:sz w:val="22"/>
        </w:rPr>
        <w:t>EPLF : en 2018, 29,8 millions de m² ont été vendus (contre 33,8 m² l'année précédente) et le pays a donc une nouvelle fois enregistré un recul de 11,8 %. Ce pays reste pourtant en troisième position sur le marché d</w:t>
      </w:r>
      <w:r>
        <w:rPr>
          <w:rFonts w:ascii="Arial" w:hAnsi="Arial" w:cs="Arial"/>
          <w:sz w:val="22"/>
          <w:cs/>
        </w:rPr>
        <w:t>’</w:t>
      </w:r>
      <w:r>
        <w:rPr>
          <w:rFonts w:ascii="Arial" w:hAnsi="Arial"/>
          <w:sz w:val="22"/>
        </w:rPr>
        <w:t>Europe occidentale devant la Turquie où les ventes de la fédération ont également baissé en 2018 : les chiffres des ventes pour le stratifié y ont reculé de 18,2 % pour atteindre 20,4 millions de m² (contre 24,9 millions de m² l'année précédente). Avec 18,3 millions de m² vendus en 2018 (contre 19,7 millions de m² l</w:t>
      </w:r>
      <w:r>
        <w:rPr>
          <w:rFonts w:ascii="Arial" w:hAnsi="Arial" w:cs="Arial"/>
          <w:sz w:val="22"/>
          <w:cs/>
        </w:rPr>
        <w:t>’</w:t>
      </w:r>
      <w:r>
        <w:rPr>
          <w:rFonts w:ascii="Arial" w:hAnsi="Arial"/>
          <w:sz w:val="22"/>
        </w:rPr>
        <w:t>année précédente), les Pays-Bas confirment leur cinquième position. Ils sont à nouveau suivis par l</w:t>
      </w:r>
      <w:r>
        <w:rPr>
          <w:rFonts w:ascii="Arial" w:hAnsi="Arial" w:cs="Arial"/>
          <w:sz w:val="22"/>
          <w:cs/>
        </w:rPr>
        <w:t>’</w:t>
      </w:r>
      <w:r>
        <w:rPr>
          <w:rFonts w:ascii="Arial" w:hAnsi="Arial"/>
          <w:sz w:val="22"/>
        </w:rPr>
        <w:t xml:space="preserve">Espagne où les ventes restent stables avec près de 16,5 millions de m² vendus (contre 17 millions de m² l'année précédente). </w:t>
      </w:r>
    </w:p>
    <w:p w:rsidR="00D76248" w:rsidRPr="00931617" w:rsidRDefault="007E030E" w:rsidP="00FE17C9">
      <w:pPr>
        <w:suppressAutoHyphens/>
        <w:spacing w:line="360" w:lineRule="auto"/>
        <w:ind w:right="850"/>
        <w:rPr>
          <w:rFonts w:ascii="Arial" w:hAnsi="Arial" w:cs="Arial"/>
          <w:sz w:val="22"/>
          <w:szCs w:val="22"/>
        </w:rPr>
      </w:pPr>
    </w:p>
    <w:p w:rsidR="00BA5AE9" w:rsidRPr="00931617" w:rsidRDefault="00965291" w:rsidP="00FE17C9">
      <w:pPr>
        <w:suppressAutoHyphens/>
        <w:spacing w:line="360" w:lineRule="auto"/>
        <w:ind w:right="850"/>
        <w:rPr>
          <w:rFonts w:ascii="Arial" w:hAnsi="Arial" w:cs="Arial"/>
          <w:sz w:val="22"/>
          <w:szCs w:val="22"/>
        </w:rPr>
      </w:pPr>
      <w:r>
        <w:rPr>
          <w:rFonts w:ascii="Arial" w:hAnsi="Arial"/>
          <w:sz w:val="22"/>
        </w:rPr>
        <w:t>En Europe de l</w:t>
      </w:r>
      <w:r>
        <w:rPr>
          <w:rFonts w:ascii="Arial" w:hAnsi="Arial" w:cs="Arial"/>
          <w:sz w:val="22"/>
          <w:cs/>
        </w:rPr>
        <w:t>’</w:t>
      </w:r>
      <w:r>
        <w:rPr>
          <w:rFonts w:ascii="Arial" w:hAnsi="Arial"/>
          <w:sz w:val="22"/>
        </w:rPr>
        <w:t>Est, la tendance à la hausse des dernières années ne se poursuit pas, mais cette région reste un marché d</w:t>
      </w:r>
      <w:r>
        <w:rPr>
          <w:rFonts w:ascii="Arial" w:hAnsi="Arial" w:cs="Arial"/>
          <w:sz w:val="22"/>
          <w:cs/>
        </w:rPr>
        <w:t>’</w:t>
      </w:r>
      <w:r>
        <w:rPr>
          <w:rFonts w:ascii="Arial" w:hAnsi="Arial"/>
          <w:sz w:val="22"/>
        </w:rPr>
        <w:t>avenir pour les fabricants de l</w:t>
      </w:r>
      <w:r>
        <w:rPr>
          <w:rFonts w:ascii="Arial" w:hAnsi="Arial" w:cs="Arial"/>
          <w:sz w:val="22"/>
          <w:cs/>
        </w:rPr>
        <w:t>’</w:t>
      </w:r>
      <w:r>
        <w:rPr>
          <w:rFonts w:ascii="Arial" w:hAnsi="Arial"/>
          <w:sz w:val="22"/>
        </w:rPr>
        <w:t>EPLF avec des résultats stables. Avec près de 128 millions de m² vendus (contre 128 millions de m² l'année précédente), les fabricants européens de revêtements de sol stratifiés y ont à nouveau réalisé un bon résultat en 2018. La fédération sait que depuis 2017, près de 28 millions de m</w:t>
      </w:r>
      <w:r>
        <w:rPr>
          <w:rFonts w:ascii="Arial" w:hAnsi="Arial"/>
          <w:sz w:val="22"/>
          <w:vertAlign w:val="superscript"/>
        </w:rPr>
        <w:t>2</w:t>
      </w:r>
      <w:r>
        <w:rPr>
          <w:rFonts w:ascii="Arial" w:hAnsi="Arial"/>
          <w:sz w:val="22"/>
        </w:rPr>
        <w:t xml:space="preserve"> de production russe de ses membres ne sont pas pris en compte dans les statistiques pour différentes raisons. En Russie, les membres de l</w:t>
      </w:r>
      <w:r>
        <w:rPr>
          <w:rFonts w:ascii="Arial" w:hAnsi="Arial" w:cs="Arial"/>
          <w:sz w:val="22"/>
          <w:cs/>
        </w:rPr>
        <w:t>’</w:t>
      </w:r>
      <w:r>
        <w:rPr>
          <w:rFonts w:ascii="Arial" w:hAnsi="Arial"/>
          <w:sz w:val="22"/>
        </w:rPr>
        <w:t>EPLF ont déclaré avoir vendu 3</w:t>
      </w:r>
      <w:r w:rsidR="0076271A">
        <w:rPr>
          <w:rFonts w:ascii="Arial" w:hAnsi="Arial"/>
          <w:sz w:val="22"/>
        </w:rPr>
        <w:t>9</w:t>
      </w:r>
      <w:r>
        <w:rPr>
          <w:rFonts w:ascii="Arial" w:hAnsi="Arial"/>
          <w:sz w:val="22"/>
        </w:rPr>
        <w:t xml:space="preserve"> millions de m² en 2018 (contre 3</w:t>
      </w:r>
      <w:r w:rsidR="0076271A">
        <w:rPr>
          <w:rFonts w:ascii="Arial" w:hAnsi="Arial"/>
          <w:sz w:val="22"/>
        </w:rPr>
        <w:t>6</w:t>
      </w:r>
      <w:r>
        <w:rPr>
          <w:rFonts w:ascii="Arial" w:hAnsi="Arial"/>
          <w:sz w:val="22"/>
        </w:rPr>
        <w:t xml:space="preserve"> millions de m² l'année précédente), ce qui représente une hausse de 10,6 %. En 2018, les ventes en Pologne sont restées plus ou moins stables avec plus de 29 millions de m² vendus (contre </w:t>
      </w:r>
      <w:r w:rsidR="0076271A">
        <w:rPr>
          <w:rFonts w:ascii="Arial" w:hAnsi="Arial"/>
          <w:sz w:val="22"/>
        </w:rPr>
        <w:t xml:space="preserve">plus de </w:t>
      </w:r>
      <w:r>
        <w:rPr>
          <w:rFonts w:ascii="Arial" w:hAnsi="Arial"/>
          <w:sz w:val="22"/>
        </w:rPr>
        <w:t>3</w:t>
      </w:r>
      <w:r w:rsidR="0076271A">
        <w:rPr>
          <w:rFonts w:ascii="Arial" w:hAnsi="Arial"/>
          <w:sz w:val="22"/>
        </w:rPr>
        <w:t>0</w:t>
      </w:r>
      <w:r>
        <w:rPr>
          <w:rFonts w:ascii="Arial" w:hAnsi="Arial"/>
          <w:sz w:val="22"/>
        </w:rPr>
        <w:t xml:space="preserve"> millions de m² l'année précédente). En Roumanie, les ventes ont légèrement baissé avec 11 millions de m² vendus (contre 13,2 millions de m² l'année précédente). Suivent toujours dans le même ordre l'Ukraine avec 7,6 millions de m² (contre 7,4 millions de m² l'année </w:t>
      </w:r>
      <w:r>
        <w:rPr>
          <w:rFonts w:ascii="Arial" w:hAnsi="Arial"/>
          <w:sz w:val="22"/>
        </w:rPr>
        <w:lastRenderedPageBreak/>
        <w:t>précédente) et une croissance de 4 %, la Hongrie avec 7 millions de m² (contre 6,5 millions de m² l'année précédente) ainsi que la Bulgarie avec 4,4 millions de m² (contre 5 millions de m² l'année précédente).</w:t>
      </w:r>
    </w:p>
    <w:p w:rsidR="00FE17C9" w:rsidRPr="00931617" w:rsidRDefault="007E030E" w:rsidP="00FE17C9">
      <w:pPr>
        <w:suppressAutoHyphens/>
        <w:spacing w:line="360" w:lineRule="auto"/>
        <w:ind w:right="850"/>
        <w:rPr>
          <w:rFonts w:ascii="Arial" w:hAnsi="Arial" w:cs="Arial"/>
          <w:sz w:val="22"/>
          <w:szCs w:val="22"/>
        </w:rPr>
      </w:pPr>
    </w:p>
    <w:p w:rsidR="00FE17C9" w:rsidRPr="00931617" w:rsidRDefault="00965291" w:rsidP="00FE17C9">
      <w:pPr>
        <w:suppressAutoHyphens/>
        <w:spacing w:line="360" w:lineRule="auto"/>
        <w:ind w:right="850"/>
        <w:rPr>
          <w:rFonts w:ascii="Arial" w:hAnsi="Arial" w:cs="Arial"/>
          <w:sz w:val="22"/>
          <w:szCs w:val="22"/>
        </w:rPr>
      </w:pPr>
      <w:r>
        <w:rPr>
          <w:rFonts w:ascii="Arial" w:hAnsi="Arial"/>
          <w:sz w:val="22"/>
        </w:rPr>
        <w:t>L</w:t>
      </w:r>
      <w:r>
        <w:rPr>
          <w:rFonts w:ascii="Arial" w:hAnsi="Arial" w:cs="Arial"/>
          <w:sz w:val="22"/>
          <w:cs/>
        </w:rPr>
        <w:t>’</w:t>
      </w:r>
      <w:r>
        <w:rPr>
          <w:rFonts w:ascii="Arial" w:hAnsi="Arial"/>
          <w:sz w:val="22"/>
        </w:rPr>
        <w:t>Amérique du Nord reste un marché intéressant pour les revêtements de sol stratifiés européens, même si les résultats en léger recul au Canada viennent nuancer le tableau : au total 44, 3 millions de m² ont été vendus en 2018 (contre 49 millions de m² l'année précédente), ce qui représente une baisse de 10,4 % par rapport à l'année précédente. En 2018, les USA ont enregistré une légère baisse de 2,4 % avec près de 30,7 millions de m² vendus (contre 32 millions de m² l</w:t>
      </w:r>
      <w:r>
        <w:rPr>
          <w:rFonts w:ascii="Arial" w:hAnsi="Arial" w:cs="Arial"/>
          <w:sz w:val="22"/>
          <w:cs/>
        </w:rPr>
        <w:t>’</w:t>
      </w:r>
      <w:r>
        <w:rPr>
          <w:rFonts w:ascii="Arial" w:hAnsi="Arial"/>
          <w:sz w:val="22"/>
        </w:rPr>
        <w:t xml:space="preserve">année précédente), alors que les ventes au Canada ont péniblement atteint les 13,6 millions de m² (contre 18 millions de m² l'année précédente), ce qui représente une baisse de 24,5 %. </w:t>
      </w:r>
    </w:p>
    <w:p w:rsidR="00FE17C9" w:rsidRPr="00931617" w:rsidRDefault="007E030E" w:rsidP="00FE17C9">
      <w:pPr>
        <w:suppressAutoHyphens/>
        <w:spacing w:line="360" w:lineRule="auto"/>
        <w:ind w:right="850"/>
        <w:rPr>
          <w:rFonts w:ascii="Arial" w:hAnsi="Arial" w:cs="Arial"/>
          <w:sz w:val="22"/>
          <w:szCs w:val="22"/>
        </w:rPr>
      </w:pPr>
    </w:p>
    <w:p w:rsidR="0024194A" w:rsidRPr="00931617" w:rsidRDefault="00965291" w:rsidP="0024194A">
      <w:pPr>
        <w:suppressAutoHyphens/>
        <w:spacing w:line="360" w:lineRule="auto"/>
        <w:ind w:right="850"/>
        <w:rPr>
          <w:rFonts w:ascii="Arial" w:hAnsi="Arial" w:cs="Arial"/>
          <w:bCs/>
          <w:sz w:val="22"/>
          <w:szCs w:val="22"/>
        </w:rPr>
      </w:pPr>
      <w:r>
        <w:rPr>
          <w:rFonts w:ascii="Arial" w:hAnsi="Arial"/>
          <w:sz w:val="22"/>
        </w:rPr>
        <w:t xml:space="preserve">En 2018, la plus forte hausse a été enregistrée en Afrique avec une augmentation des ventes de 7,8 %, mais le total des ventes y est seulement de 5 millions de m². En Amérique latine, les ventes de l'EPLF progressent à nouveau : en 2018, la région a connu une croissance de 4,7 % avec 18,5 millions de m² vendus (contre 17,7 millions de m² l'année précédente). Les chiffres de vente sur le marché le plus important </w:t>
      </w:r>
      <w:proofErr w:type="spellStart"/>
      <w:r>
        <w:rPr>
          <w:rFonts w:ascii="Arial" w:hAnsi="Arial"/>
          <w:sz w:val="22"/>
        </w:rPr>
        <w:t>qu</w:t>
      </w:r>
      <w:proofErr w:type="spellEnd"/>
      <w:r>
        <w:rPr>
          <w:rFonts w:ascii="Arial" w:hAnsi="Arial" w:cs="Arial"/>
          <w:sz w:val="22"/>
          <w:cs/>
        </w:rPr>
        <w:t>’</w:t>
      </w:r>
      <w:r>
        <w:rPr>
          <w:rFonts w:ascii="Arial" w:hAnsi="Arial"/>
          <w:sz w:val="22"/>
        </w:rPr>
        <w:t>est le Chili ont augmenté de 5 % par rapport à l</w:t>
      </w:r>
      <w:r>
        <w:rPr>
          <w:rFonts w:ascii="Arial" w:hAnsi="Arial" w:cs="Arial"/>
          <w:sz w:val="22"/>
          <w:cs/>
        </w:rPr>
        <w:t>’</w:t>
      </w:r>
      <w:r>
        <w:rPr>
          <w:rFonts w:ascii="Arial" w:hAnsi="Arial"/>
          <w:sz w:val="22"/>
        </w:rPr>
        <w:t>année précédente avec 8,1 millions de m² vendus (contre 7,7 millions de m² l'année précédente). Au Mexique, les ventes ont atteint 3,9 millions de m² (contre 4,3 millions de m² l</w:t>
      </w:r>
      <w:r>
        <w:rPr>
          <w:rFonts w:ascii="Arial" w:hAnsi="Arial" w:cs="Arial"/>
          <w:sz w:val="22"/>
          <w:cs/>
        </w:rPr>
        <w:t>’</w:t>
      </w:r>
      <w:r>
        <w:rPr>
          <w:rFonts w:ascii="Arial" w:hAnsi="Arial"/>
          <w:sz w:val="22"/>
        </w:rPr>
        <w:t>année précédente), la Colombie a enregistré des ventes de 2,1 millions de m</w:t>
      </w:r>
      <w:r>
        <w:rPr>
          <w:rFonts w:ascii="Arial" w:hAnsi="Arial"/>
          <w:sz w:val="22"/>
          <w:vertAlign w:val="superscript"/>
        </w:rPr>
        <w:t>2</w:t>
      </w:r>
      <w:r>
        <w:rPr>
          <w:rFonts w:ascii="Arial" w:hAnsi="Arial"/>
          <w:sz w:val="22"/>
        </w:rPr>
        <w:t xml:space="preserve"> (contre 1,6 million de m² l'année précédente) et la mauvaise conjoncture en Argentine a entraîné un recul à 1,5 million de m² (contre 2,1 millions de m² l'année précédente).</w:t>
      </w:r>
    </w:p>
    <w:p w:rsidR="0024194A" w:rsidRPr="00931617" w:rsidRDefault="007E030E" w:rsidP="0024194A">
      <w:pPr>
        <w:suppressAutoHyphens/>
        <w:spacing w:line="360" w:lineRule="auto"/>
        <w:ind w:right="850"/>
        <w:rPr>
          <w:rFonts w:ascii="Arial" w:hAnsi="Arial" w:cs="Arial"/>
          <w:i/>
          <w:iCs/>
          <w:sz w:val="22"/>
          <w:szCs w:val="22"/>
        </w:rPr>
      </w:pPr>
    </w:p>
    <w:p w:rsidR="00FC669D" w:rsidRPr="00931617" w:rsidRDefault="00965291" w:rsidP="00034947">
      <w:pPr>
        <w:suppressAutoHyphens/>
        <w:spacing w:line="360" w:lineRule="auto"/>
        <w:ind w:right="850"/>
        <w:rPr>
          <w:rFonts w:ascii="Arial" w:hAnsi="Arial" w:cs="Arial"/>
          <w:sz w:val="22"/>
          <w:szCs w:val="22"/>
        </w:rPr>
      </w:pPr>
      <w:r>
        <w:rPr>
          <w:rFonts w:ascii="Arial" w:hAnsi="Arial"/>
          <w:sz w:val="22"/>
        </w:rPr>
        <w:lastRenderedPageBreak/>
        <w:t>En Asie, les fabricants de l</w:t>
      </w:r>
      <w:r>
        <w:rPr>
          <w:rFonts w:ascii="Arial" w:hAnsi="Arial" w:cs="Arial"/>
          <w:sz w:val="22"/>
          <w:cs/>
        </w:rPr>
        <w:t>’</w:t>
      </w:r>
      <w:r>
        <w:rPr>
          <w:rFonts w:ascii="Arial" w:hAnsi="Arial"/>
          <w:sz w:val="22"/>
        </w:rPr>
        <w:t>EPLF ont vendu un total de près de 30 millions de m² en 2018 (contre 29 millions de m² l</w:t>
      </w:r>
      <w:r>
        <w:rPr>
          <w:rFonts w:ascii="Arial" w:hAnsi="Arial" w:cs="Arial"/>
          <w:sz w:val="22"/>
          <w:cs/>
        </w:rPr>
        <w:t>’</w:t>
      </w:r>
      <w:r>
        <w:rPr>
          <w:rFonts w:ascii="Arial" w:hAnsi="Arial"/>
          <w:sz w:val="22"/>
        </w:rPr>
        <w:t>année précédente) ce qui représente une hausse de 2,8 % par rapport à l</w:t>
      </w:r>
      <w:r>
        <w:rPr>
          <w:rFonts w:ascii="Arial" w:hAnsi="Arial" w:cs="Arial"/>
          <w:sz w:val="22"/>
          <w:cs/>
        </w:rPr>
        <w:t>’</w:t>
      </w:r>
      <w:r>
        <w:rPr>
          <w:rFonts w:ascii="Arial" w:hAnsi="Arial"/>
          <w:sz w:val="22"/>
        </w:rPr>
        <w:t>année précédente. En Asie, le champion incontesté de 2018 est à nouveau la Chine (y compris Hong-Kong) - même si cette région a connu une baisse des ventes de 7,2 % par rapport à l</w:t>
      </w:r>
      <w:r>
        <w:rPr>
          <w:rFonts w:ascii="Arial" w:hAnsi="Arial" w:cs="Arial"/>
          <w:sz w:val="22"/>
          <w:cs/>
        </w:rPr>
        <w:t>’</w:t>
      </w:r>
      <w:r>
        <w:rPr>
          <w:rFonts w:ascii="Arial" w:hAnsi="Arial"/>
          <w:sz w:val="22"/>
        </w:rPr>
        <w:t>année passée : 8,9 millions de m² y ont été vendus (contre 9,6 millions de m² l'année précédente). L'EPLF se réjouit une nouvelle fois de la croissance enregistrée sur le marché kazakh sur lequel la fédération est présente depuis 2016. En effet, les ventes s'y sont élevées à 4 millions de m</w:t>
      </w:r>
      <w:r>
        <w:rPr>
          <w:rFonts w:ascii="Arial" w:hAnsi="Arial"/>
          <w:sz w:val="22"/>
          <w:vertAlign w:val="superscript"/>
        </w:rPr>
        <w:t>2</w:t>
      </w:r>
      <w:r>
        <w:rPr>
          <w:rFonts w:ascii="Arial" w:hAnsi="Arial"/>
          <w:sz w:val="22"/>
        </w:rPr>
        <w:t>, ce qui représente une croissance de plus de 11 % (contre 3,6 millions de m</w:t>
      </w:r>
      <w:r>
        <w:rPr>
          <w:rFonts w:ascii="Arial" w:hAnsi="Arial"/>
          <w:sz w:val="22"/>
          <w:vertAlign w:val="superscript"/>
        </w:rPr>
        <w:t>2</w:t>
      </w:r>
      <w:r>
        <w:rPr>
          <w:rFonts w:ascii="Arial" w:hAnsi="Arial"/>
          <w:sz w:val="22"/>
        </w:rPr>
        <w:t>). En Israël, les ventes ont atteint 2,3 millions de m² (contre 2,2 millions de m² l'année précédente), l'Arabie Saoudite enregistre une légère hausse avec 2,9 millions de m² vendus (contre 2,7 millions de m² l'année précédente). L</w:t>
      </w:r>
      <w:r>
        <w:rPr>
          <w:rFonts w:ascii="Arial" w:hAnsi="Arial" w:cs="Arial"/>
          <w:sz w:val="22"/>
          <w:cs/>
        </w:rPr>
        <w:t>’</w:t>
      </w:r>
      <w:r>
        <w:rPr>
          <w:rFonts w:ascii="Arial" w:hAnsi="Arial"/>
          <w:sz w:val="22"/>
        </w:rPr>
        <w:t>Ouzbékistan arrive juste derrière avec 2,1 millions de m² (contre 0,8 million de m² l</w:t>
      </w:r>
      <w:r>
        <w:rPr>
          <w:rFonts w:ascii="Arial" w:hAnsi="Arial" w:cs="Arial"/>
          <w:sz w:val="22"/>
          <w:cs/>
        </w:rPr>
        <w:t>’</w:t>
      </w:r>
      <w:r>
        <w:rPr>
          <w:rFonts w:ascii="Arial" w:hAnsi="Arial"/>
          <w:sz w:val="22"/>
        </w:rPr>
        <w:t>année précédente), suivi par Taïwan avec 1,7 million de m² vendus</w:t>
      </w:r>
      <w:r>
        <w:rPr>
          <w:rFonts w:ascii="Arial" w:hAnsi="Arial"/>
          <w:sz w:val="22"/>
          <w:vertAlign w:val="superscript"/>
        </w:rPr>
        <w:t xml:space="preserve"> </w:t>
      </w:r>
      <w:r>
        <w:rPr>
          <w:rFonts w:ascii="Arial" w:hAnsi="Arial"/>
          <w:sz w:val="22"/>
        </w:rPr>
        <w:t>(contre près de 1,8 million de m² l'année précédente) et l'Azerbaïdjan avec 1,6 million de m² vendus</w:t>
      </w:r>
      <w:r>
        <w:rPr>
          <w:rFonts w:ascii="Arial" w:hAnsi="Arial"/>
          <w:sz w:val="22"/>
          <w:vertAlign w:val="superscript"/>
        </w:rPr>
        <w:t xml:space="preserve"> </w:t>
      </w:r>
      <w:r>
        <w:rPr>
          <w:rFonts w:ascii="Arial" w:hAnsi="Arial"/>
          <w:sz w:val="22"/>
        </w:rPr>
        <w:t xml:space="preserve">(contre 0,9 million de m² l'année précédente). </w:t>
      </w:r>
      <w:proofErr w:type="spellStart"/>
      <w:r>
        <w:rPr>
          <w:rFonts w:ascii="Arial" w:hAnsi="Arial"/>
          <w:sz w:val="22"/>
        </w:rPr>
        <w:t>Aujourd</w:t>
      </w:r>
      <w:proofErr w:type="spellEnd"/>
      <w:r>
        <w:rPr>
          <w:rFonts w:ascii="Arial" w:hAnsi="Arial" w:cs="Arial"/>
          <w:sz w:val="22"/>
          <w:cs/>
        </w:rPr>
        <w:t>’</w:t>
      </w:r>
      <w:r>
        <w:rPr>
          <w:rFonts w:ascii="Arial" w:hAnsi="Arial"/>
          <w:sz w:val="22"/>
        </w:rPr>
        <w:t>hui, le stratifié semble également s</w:t>
      </w:r>
      <w:r>
        <w:rPr>
          <w:rFonts w:ascii="Arial" w:hAnsi="Arial" w:cs="Arial"/>
          <w:sz w:val="22"/>
          <w:cs/>
        </w:rPr>
        <w:t>’</w:t>
      </w:r>
      <w:r>
        <w:rPr>
          <w:rFonts w:ascii="Arial" w:hAnsi="Arial"/>
          <w:sz w:val="22"/>
        </w:rPr>
        <w:t>implanter sur le gigantesque marché indien : en 2018, les membres de l</w:t>
      </w:r>
      <w:r>
        <w:rPr>
          <w:rFonts w:ascii="Arial" w:hAnsi="Arial" w:cs="Arial"/>
          <w:sz w:val="22"/>
          <w:cs/>
        </w:rPr>
        <w:t>’</w:t>
      </w:r>
      <w:r>
        <w:rPr>
          <w:rFonts w:ascii="Arial" w:hAnsi="Arial"/>
          <w:sz w:val="22"/>
        </w:rPr>
        <w:t xml:space="preserve">EPLF y ont vendu 1,6 million de m² (contre 1,4 million de m² l'année précédente). </w:t>
      </w:r>
      <w:r>
        <w:rPr>
          <w:rFonts w:ascii="Arial" w:hAnsi="Arial"/>
          <w:b/>
          <w:sz w:val="22"/>
        </w:rPr>
        <w:t xml:space="preserve">www.eplf.com </w:t>
      </w:r>
    </w:p>
    <w:p w:rsidR="007D71E4" w:rsidRPr="007E030E" w:rsidRDefault="00965291" w:rsidP="00034947">
      <w:pPr>
        <w:ind w:right="850"/>
        <w:rPr>
          <w:rFonts w:ascii="Arial" w:hAnsi="Arial" w:cs="Arial"/>
          <w:sz w:val="16"/>
          <w:szCs w:val="16"/>
        </w:rPr>
      </w:pPr>
      <w:r w:rsidRPr="007E030E">
        <w:rPr>
          <w:rFonts w:ascii="Arial" w:hAnsi="Arial"/>
          <w:b/>
          <w:i/>
          <w:sz w:val="16"/>
          <w:szCs w:val="16"/>
        </w:rPr>
        <w:t>Annexes : elnd1902 b1-b7 : graphiques de ventes de l</w:t>
      </w:r>
      <w:r w:rsidRPr="007E030E">
        <w:rPr>
          <w:rFonts w:ascii="Arial" w:hAnsi="Arial" w:cs="Arial"/>
          <w:b/>
          <w:i/>
          <w:sz w:val="16"/>
          <w:szCs w:val="16"/>
          <w:cs/>
        </w:rPr>
        <w:t>’</w:t>
      </w:r>
      <w:r w:rsidRPr="007E030E">
        <w:rPr>
          <w:rFonts w:ascii="Arial" w:hAnsi="Arial"/>
          <w:b/>
          <w:i/>
          <w:sz w:val="16"/>
          <w:szCs w:val="16"/>
        </w:rPr>
        <w:t xml:space="preserve">EPLF 2018 </w:t>
      </w:r>
      <w:r w:rsidRPr="007E030E">
        <w:rPr>
          <w:sz w:val="16"/>
          <w:szCs w:val="16"/>
        </w:rPr>
        <w:br/>
      </w:r>
      <w:r w:rsidRPr="007E030E">
        <w:rPr>
          <w:rFonts w:ascii="Arial" w:hAnsi="Arial"/>
          <w:b/>
          <w:sz w:val="16"/>
          <w:szCs w:val="16"/>
        </w:rPr>
        <w:t>elnd1902_b1 :</w:t>
      </w:r>
      <w:r w:rsidRPr="007E030E">
        <w:rPr>
          <w:rFonts w:ascii="Arial" w:hAnsi="Arial"/>
          <w:sz w:val="16"/>
          <w:szCs w:val="16"/>
        </w:rPr>
        <w:t xml:space="preserve"> ventes dans le monde 2007-2018 (© EPLF</w:t>
      </w:r>
      <w:proofErr w:type="gramStart"/>
      <w:r w:rsidRPr="007E030E">
        <w:rPr>
          <w:rFonts w:ascii="Arial" w:hAnsi="Arial"/>
          <w:sz w:val="16"/>
          <w:szCs w:val="16"/>
        </w:rPr>
        <w:t>)</w:t>
      </w:r>
      <w:proofErr w:type="gramEnd"/>
      <w:r w:rsidRPr="007E030E">
        <w:rPr>
          <w:sz w:val="16"/>
          <w:szCs w:val="16"/>
        </w:rPr>
        <w:br/>
      </w:r>
      <w:r w:rsidRPr="007E030E">
        <w:rPr>
          <w:rFonts w:ascii="Arial" w:hAnsi="Arial"/>
          <w:b/>
          <w:sz w:val="16"/>
          <w:szCs w:val="16"/>
        </w:rPr>
        <w:t xml:space="preserve">elnd1902_b2 : </w:t>
      </w:r>
      <w:r w:rsidRPr="007E030E">
        <w:rPr>
          <w:rFonts w:ascii="Arial" w:hAnsi="Arial"/>
          <w:sz w:val="16"/>
          <w:szCs w:val="16"/>
        </w:rPr>
        <w:t>ventes dans les différentes régions du monde 2018 (© EPLF)</w:t>
      </w:r>
      <w:r w:rsidRPr="007E030E">
        <w:rPr>
          <w:sz w:val="16"/>
          <w:szCs w:val="16"/>
        </w:rPr>
        <w:br/>
      </w:r>
      <w:r w:rsidRPr="007E030E">
        <w:rPr>
          <w:rFonts w:ascii="Arial" w:hAnsi="Arial"/>
          <w:b/>
          <w:sz w:val="16"/>
          <w:szCs w:val="16"/>
        </w:rPr>
        <w:t>elnd1902_b3 :</w:t>
      </w:r>
      <w:r w:rsidRPr="007E030E">
        <w:rPr>
          <w:rFonts w:ascii="Arial" w:hAnsi="Arial"/>
          <w:sz w:val="16"/>
          <w:szCs w:val="16"/>
        </w:rPr>
        <w:t xml:space="preserve"> ventes en Europe de l</w:t>
      </w:r>
      <w:r w:rsidRPr="007E030E">
        <w:rPr>
          <w:rFonts w:ascii="Arial" w:hAnsi="Arial" w:cs="Arial"/>
          <w:sz w:val="16"/>
          <w:szCs w:val="16"/>
          <w:cs/>
        </w:rPr>
        <w:t>’</w:t>
      </w:r>
      <w:r w:rsidRPr="007E030E">
        <w:rPr>
          <w:rFonts w:ascii="Arial" w:hAnsi="Arial"/>
          <w:sz w:val="16"/>
          <w:szCs w:val="16"/>
        </w:rPr>
        <w:t>Ouest 2018 (© EPLF)</w:t>
      </w:r>
      <w:r w:rsidRPr="007E030E">
        <w:rPr>
          <w:sz w:val="16"/>
          <w:szCs w:val="16"/>
        </w:rPr>
        <w:br/>
      </w:r>
      <w:r w:rsidRPr="007E030E">
        <w:rPr>
          <w:rFonts w:ascii="Arial" w:hAnsi="Arial"/>
          <w:b/>
          <w:sz w:val="16"/>
          <w:szCs w:val="16"/>
        </w:rPr>
        <w:t>elnd1902_b4 :</w:t>
      </w:r>
      <w:r w:rsidRPr="007E030E">
        <w:rPr>
          <w:rFonts w:ascii="Arial" w:hAnsi="Arial"/>
          <w:sz w:val="16"/>
          <w:szCs w:val="16"/>
        </w:rPr>
        <w:t xml:space="preserve"> ventes en Europe de l</w:t>
      </w:r>
      <w:r w:rsidRPr="007E030E">
        <w:rPr>
          <w:rFonts w:ascii="Arial" w:hAnsi="Arial" w:cs="Arial"/>
          <w:sz w:val="16"/>
          <w:szCs w:val="16"/>
          <w:cs/>
        </w:rPr>
        <w:t>’</w:t>
      </w:r>
      <w:r w:rsidRPr="007E030E">
        <w:rPr>
          <w:rFonts w:ascii="Arial" w:hAnsi="Arial"/>
          <w:sz w:val="16"/>
          <w:szCs w:val="16"/>
        </w:rPr>
        <w:t>Est 2018 (© EPLF)</w:t>
      </w:r>
      <w:r w:rsidRPr="007E030E">
        <w:rPr>
          <w:sz w:val="16"/>
          <w:szCs w:val="16"/>
        </w:rPr>
        <w:br/>
      </w:r>
      <w:r w:rsidRPr="007E030E">
        <w:rPr>
          <w:rFonts w:ascii="Arial" w:hAnsi="Arial"/>
          <w:b/>
          <w:sz w:val="16"/>
          <w:szCs w:val="16"/>
        </w:rPr>
        <w:t>elnd1902_b5 :</w:t>
      </w:r>
      <w:r w:rsidRPr="007E030E">
        <w:rPr>
          <w:rFonts w:ascii="Arial" w:hAnsi="Arial"/>
          <w:sz w:val="16"/>
          <w:szCs w:val="16"/>
        </w:rPr>
        <w:t xml:space="preserve"> ventes en Asie 2018 (© EPLF)</w:t>
      </w:r>
      <w:r w:rsidRPr="007E030E">
        <w:rPr>
          <w:sz w:val="16"/>
          <w:szCs w:val="16"/>
        </w:rPr>
        <w:br/>
      </w:r>
      <w:r w:rsidRPr="007E030E">
        <w:rPr>
          <w:rFonts w:ascii="Arial" w:hAnsi="Arial"/>
          <w:b/>
          <w:sz w:val="16"/>
          <w:szCs w:val="16"/>
        </w:rPr>
        <w:t>elnd190</w:t>
      </w:r>
      <w:bookmarkStart w:id="0" w:name="_GoBack"/>
      <w:bookmarkEnd w:id="0"/>
      <w:r w:rsidRPr="007E030E">
        <w:rPr>
          <w:rFonts w:ascii="Arial" w:hAnsi="Arial"/>
          <w:b/>
          <w:sz w:val="16"/>
          <w:szCs w:val="16"/>
        </w:rPr>
        <w:t xml:space="preserve">2_b6 : </w:t>
      </w:r>
      <w:r w:rsidRPr="007E030E">
        <w:rPr>
          <w:rFonts w:ascii="Arial" w:hAnsi="Arial"/>
          <w:sz w:val="16"/>
          <w:szCs w:val="16"/>
        </w:rPr>
        <w:t>ventes en Amérique du Nord 2018 (© EPLF)</w:t>
      </w:r>
    </w:p>
    <w:p w:rsidR="0028130F" w:rsidRPr="007E030E" w:rsidRDefault="00965291" w:rsidP="00034947">
      <w:pPr>
        <w:ind w:right="850"/>
        <w:rPr>
          <w:rFonts w:ascii="Arial" w:hAnsi="Arial" w:cs="Arial"/>
          <w:sz w:val="16"/>
          <w:szCs w:val="16"/>
        </w:rPr>
      </w:pPr>
      <w:r w:rsidRPr="007E030E">
        <w:rPr>
          <w:rFonts w:ascii="Arial" w:hAnsi="Arial"/>
          <w:b/>
          <w:sz w:val="16"/>
          <w:szCs w:val="16"/>
        </w:rPr>
        <w:t>elnd1902_b7 :</w:t>
      </w:r>
      <w:r w:rsidRPr="007E030E">
        <w:rPr>
          <w:rFonts w:ascii="Arial" w:hAnsi="Arial"/>
          <w:sz w:val="16"/>
          <w:szCs w:val="16"/>
        </w:rPr>
        <w:t xml:space="preserve"> ventes en Amérique latine 2018 (© EPLF)</w:t>
      </w:r>
      <w:r w:rsidRPr="007E030E">
        <w:rPr>
          <w:sz w:val="16"/>
          <w:szCs w:val="16"/>
        </w:rPr>
        <w:br/>
      </w:r>
    </w:p>
    <w:sectPr w:rsidR="0028130F" w:rsidRPr="007E030E" w:rsidSect="007E030E">
      <w:headerReference w:type="default" r:id="rId9"/>
      <w:pgSz w:w="11906" w:h="16838"/>
      <w:pgMar w:top="1418" w:right="2267" w:bottom="11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A4" w:rsidRDefault="00965291">
      <w:r>
        <w:separator/>
      </w:r>
    </w:p>
  </w:endnote>
  <w:endnote w:type="continuationSeparator" w:id="0">
    <w:p w:rsidR="003F53A4" w:rsidRDefault="0096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A4" w:rsidRDefault="00965291">
      <w:r>
        <w:separator/>
      </w:r>
    </w:p>
  </w:footnote>
  <w:footnote w:type="continuationSeparator" w:id="0">
    <w:p w:rsidR="003F53A4" w:rsidRDefault="0096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965291">
    <w:pPr>
      <w:pStyle w:val="Kopfzeile"/>
      <w:tabs>
        <w:tab w:val="clear" w:pos="9072"/>
      </w:tabs>
      <w:ind w:right="567"/>
      <w:rPr>
        <w:rFonts w:ascii="Arial" w:hAnsi="Arial"/>
        <w:b/>
        <w:sz w:val="36"/>
      </w:rPr>
    </w:pPr>
    <w:r>
      <w:rPr>
        <w:noProof/>
        <w:lang w:val="de-DE" w:eastAsia="de-DE"/>
      </w:rPr>
      <w:drawing>
        <wp:anchor distT="0" distB="0" distL="114300" distR="114300" simplePos="0" relativeHeight="251658752" behindDoc="0" locked="0" layoutInCell="1" allowOverlap="1" wp14:anchorId="287BE1A4" wp14:editId="338C1F2E">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7E030E">
    <w:pPr>
      <w:pStyle w:val="Kopfzeile"/>
      <w:rPr>
        <w:rFonts w:ascii="Arial" w:hAnsi="Arial"/>
        <w:b/>
        <w:sz w:val="36"/>
      </w:rPr>
    </w:pPr>
  </w:p>
  <w:p w:rsidR="00A60568" w:rsidRDefault="007E030E">
    <w:pPr>
      <w:pStyle w:val="Kopfzeile"/>
      <w:rPr>
        <w:rFonts w:ascii="Arial" w:hAnsi="Arial"/>
        <w:b/>
        <w:sz w:val="36"/>
      </w:rPr>
    </w:pPr>
  </w:p>
  <w:p w:rsidR="00A60568" w:rsidRDefault="007E030E">
    <w:pPr>
      <w:pStyle w:val="Kopfzeile"/>
      <w:rPr>
        <w:rFonts w:ascii="Arial" w:hAnsi="Arial"/>
        <w:b/>
        <w:sz w:val="36"/>
      </w:rPr>
    </w:pPr>
  </w:p>
  <w:p w:rsidR="00A60568" w:rsidRDefault="00965291">
    <w:pPr>
      <w:pStyle w:val="Kopfzeile"/>
      <w:tabs>
        <w:tab w:val="clear" w:pos="9072"/>
      </w:tabs>
      <w:ind w:right="849"/>
      <w:rPr>
        <w:rFonts w:ascii="Arial" w:hAnsi="Arial"/>
        <w:b/>
        <w:sz w:val="36"/>
      </w:rPr>
    </w:pPr>
    <w:r>
      <w:rPr>
        <w:rFonts w:ascii="Arial" w:hAnsi="Arial"/>
        <w:b/>
        <w:sz w:val="36"/>
      </w:rPr>
      <w:t>Communiqué de presse</w:t>
    </w:r>
  </w:p>
  <w:p w:rsidR="00A60568" w:rsidRDefault="00965291">
    <w:pPr>
      <w:pStyle w:val="Kopfzeile"/>
      <w:tabs>
        <w:tab w:val="clear" w:pos="9072"/>
      </w:tabs>
      <w:spacing w:before="120" w:line="360" w:lineRule="auto"/>
      <w:ind w:right="849"/>
      <w:rPr>
        <w:rFonts w:ascii="Arial" w:hAnsi="Arial"/>
      </w:rPr>
    </w:pPr>
    <w:r>
      <w:rPr>
        <w:rFonts w:ascii="Arial" w:hAnsi="Arial"/>
      </w:rPr>
      <w:t>Janvier 2019</w:t>
    </w:r>
  </w:p>
  <w:p w:rsidR="00A60568" w:rsidRDefault="00965291">
    <w:pPr>
      <w:pStyle w:val="Kopfzeile"/>
      <w:tabs>
        <w:tab w:val="clear" w:pos="4536"/>
        <w:tab w:val="clear" w:pos="9072"/>
      </w:tabs>
      <w:spacing w:line="360" w:lineRule="auto"/>
      <w:ind w:right="849"/>
      <w:rPr>
        <w:rFonts w:ascii="Arial" w:hAnsi="Arial"/>
        <w:snapToGrid w:val="0"/>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7E030E">
      <w:rPr>
        <w:rFonts w:ascii="Arial" w:hAnsi="Arial"/>
        <w:noProof/>
      </w:rPr>
      <w:t>4</w:t>
    </w:r>
    <w:r>
      <w:rPr>
        <w:rFonts w:ascii="Arial" w:hAnsi="Arial"/>
      </w:rPr>
      <w:fldChar w:fldCharType="end"/>
    </w:r>
  </w:p>
  <w:p w:rsidR="00A60568" w:rsidRDefault="007E030E">
    <w:pPr>
      <w:pStyle w:val="Kopfzeile"/>
      <w:tabs>
        <w:tab w:val="clear" w:pos="9072"/>
      </w:tabs>
      <w:spacing w:line="360" w:lineRule="auto"/>
      <w:ind w:right="849"/>
      <w:rPr>
        <w:rFonts w:ascii="Arial" w:hAnsi="Arial"/>
        <w:sz w:val="18"/>
      </w:rPr>
    </w:pPr>
  </w:p>
  <w:p w:rsidR="00A60568" w:rsidRDefault="00965291">
    <w:pPr>
      <w:pStyle w:val="Kopfzeile"/>
      <w:tabs>
        <w:tab w:val="clear" w:pos="9072"/>
      </w:tabs>
      <w:spacing w:line="360" w:lineRule="auto"/>
      <w:ind w:right="849"/>
      <w:rPr>
        <w:rFonts w:ascii="Arial" w:hAnsi="Arial"/>
        <w:sz w:val="18"/>
      </w:rPr>
    </w:pPr>
    <w:r>
      <w:rPr>
        <w:noProof/>
        <w:lang w:val="de-DE" w:eastAsia="de-DE"/>
      </w:rPr>
      <mc:AlternateContent>
        <mc:Choice Requires="wps">
          <w:drawing>
            <wp:anchor distT="0" distB="0" distL="114300" distR="114300" simplePos="0" relativeHeight="251656704" behindDoc="0" locked="0" layoutInCell="1" allowOverlap="1" wp14:anchorId="2194EFF2" wp14:editId="69C5CE49">
              <wp:simplePos x="0" y="0"/>
              <wp:positionH relativeFrom="column">
                <wp:posOffset>4988560</wp:posOffset>
              </wp:positionH>
              <wp:positionV relativeFrom="paragraph">
                <wp:posOffset>141605</wp:posOffset>
              </wp:positionV>
              <wp:extent cx="1485900" cy="2857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965291">
                          <w:pPr>
                            <w:rPr>
                              <w:rFonts w:ascii="Arial" w:hAnsi="Arial" w:cs="Arial"/>
                              <w:b/>
                              <w:bCs/>
                              <w:color w:val="808080"/>
                              <w:sz w:val="18"/>
                            </w:rPr>
                          </w:pPr>
                          <w:r>
                            <w:rPr>
                              <w:rFonts w:ascii="Arial" w:hAnsi="Arial"/>
                              <w:b/>
                              <w:color w:val="808080"/>
                              <w:sz w:val="18"/>
                            </w:rPr>
                            <w:t>Contact de presse :</w:t>
                          </w:r>
                        </w:p>
                        <w:p w:rsidR="00A60568" w:rsidRDefault="007E030E">
                          <w:pPr>
                            <w:rPr>
                              <w:rFonts w:ascii="Arial" w:hAnsi="Arial" w:cs="Arial"/>
                              <w:b/>
                              <w:bCs/>
                              <w:color w:val="808080"/>
                              <w:sz w:val="18"/>
                            </w:rPr>
                          </w:pPr>
                        </w:p>
                        <w:p w:rsidR="00A60568" w:rsidRDefault="00965291">
                          <w:pPr>
                            <w:rPr>
                              <w:rFonts w:ascii="Arial" w:hAnsi="Arial" w:cs="Arial"/>
                              <w:color w:val="808080"/>
                              <w:sz w:val="18"/>
                            </w:rPr>
                          </w:pPr>
                          <w:r>
                            <w:rPr>
                              <w:rFonts w:ascii="Arial" w:hAnsi="Arial"/>
                              <w:color w:val="808080"/>
                              <w:sz w:val="18"/>
                            </w:rPr>
                            <w:t>Anke Wöhler</w:t>
                          </w:r>
                        </w:p>
                        <w:p w:rsidR="00A60568" w:rsidRDefault="00965291">
                          <w:pPr>
                            <w:rPr>
                              <w:rFonts w:ascii="Arial" w:hAnsi="Arial" w:cs="Arial"/>
                              <w:color w:val="808080"/>
                              <w:sz w:val="18"/>
                            </w:rPr>
                          </w:pPr>
                          <w:r>
                            <w:rPr>
                              <w:rFonts w:ascii="Arial" w:hAnsi="Arial"/>
                              <w:color w:val="808080"/>
                              <w:sz w:val="18"/>
                            </w:rPr>
                            <w:t>PH MEYER</w:t>
                          </w:r>
                        </w:p>
                        <w:p w:rsidR="00A60568" w:rsidRDefault="00965291">
                          <w:pPr>
                            <w:rPr>
                              <w:rFonts w:ascii="Arial" w:hAnsi="Arial" w:cs="Arial"/>
                              <w:color w:val="808080"/>
                              <w:sz w:val="18"/>
                            </w:rPr>
                          </w:pPr>
                          <w:proofErr w:type="spellStart"/>
                          <w:r>
                            <w:rPr>
                              <w:rFonts w:ascii="Arial" w:hAnsi="Arial"/>
                              <w:color w:val="808080"/>
                              <w:sz w:val="18"/>
                            </w:rPr>
                            <w:t>Wirtschaftsberatung</w:t>
                          </w:r>
                          <w:proofErr w:type="spellEnd"/>
                        </w:p>
                        <w:p w:rsidR="00A60568" w:rsidRDefault="00965291">
                          <w:pPr>
                            <w:rPr>
                              <w:rFonts w:ascii="Arial" w:hAnsi="Arial" w:cs="Arial"/>
                              <w:color w:val="808080"/>
                              <w:sz w:val="18"/>
                            </w:rPr>
                          </w:pPr>
                          <w:r>
                            <w:rPr>
                              <w:rFonts w:ascii="Arial" w:hAnsi="Arial"/>
                              <w:color w:val="808080"/>
                              <w:sz w:val="18"/>
                            </w:rPr>
                            <w:t>GmbH &amp; Co. KG</w:t>
                          </w:r>
                        </w:p>
                        <w:p w:rsidR="00A60568" w:rsidRDefault="00965291">
                          <w:pPr>
                            <w:rPr>
                              <w:rFonts w:ascii="Arial" w:hAnsi="Arial" w:cs="Arial"/>
                              <w:color w:val="808080"/>
                              <w:sz w:val="18"/>
                            </w:rPr>
                          </w:pPr>
                          <w:r>
                            <w:rPr>
                              <w:rFonts w:ascii="Arial" w:hAnsi="Arial"/>
                              <w:color w:val="808080"/>
                              <w:sz w:val="18"/>
                            </w:rPr>
                            <w:t xml:space="preserve">Poste : </w:t>
                          </w:r>
                          <w:proofErr w:type="spellStart"/>
                          <w:r>
                            <w:rPr>
                              <w:rFonts w:ascii="Arial" w:hAnsi="Arial"/>
                              <w:color w:val="808080"/>
                              <w:sz w:val="18"/>
                            </w:rPr>
                            <w:t>Mittelstraße</w:t>
                          </w:r>
                          <w:proofErr w:type="spellEnd"/>
                          <w:r>
                            <w:rPr>
                              <w:rFonts w:ascii="Arial" w:hAnsi="Arial"/>
                              <w:color w:val="808080"/>
                              <w:sz w:val="18"/>
                            </w:rPr>
                            <w:t xml:space="preserve"> 50 </w:t>
                          </w:r>
                          <w:r>
                            <w:br/>
                          </w:r>
                          <w:r>
                            <w:rPr>
                              <w:rFonts w:ascii="Arial" w:hAnsi="Arial"/>
                              <w:color w:val="808080"/>
                              <w:sz w:val="18"/>
                            </w:rPr>
                            <w:t xml:space="preserve">Bureau : </w:t>
                          </w:r>
                          <w:proofErr w:type="spellStart"/>
                          <w:r>
                            <w:rPr>
                              <w:rFonts w:ascii="Arial" w:hAnsi="Arial"/>
                              <w:color w:val="808080"/>
                              <w:sz w:val="18"/>
                            </w:rPr>
                            <w:t>Turnerstraße</w:t>
                          </w:r>
                          <w:proofErr w:type="spellEnd"/>
                          <w:r>
                            <w:rPr>
                              <w:rFonts w:ascii="Arial" w:hAnsi="Arial"/>
                              <w:color w:val="808080"/>
                              <w:sz w:val="18"/>
                            </w:rPr>
                            <w:t xml:space="preserve"> 5-9</w:t>
                          </w:r>
                        </w:p>
                        <w:p w:rsidR="00A60568" w:rsidRDefault="00965291">
                          <w:pPr>
                            <w:rPr>
                              <w:rFonts w:ascii="Arial" w:hAnsi="Arial" w:cs="Arial"/>
                              <w:color w:val="808080"/>
                              <w:sz w:val="18"/>
                            </w:rPr>
                          </w:pPr>
                          <w:r>
                            <w:rPr>
                              <w:rFonts w:ascii="Arial" w:hAnsi="Arial"/>
                              <w:color w:val="808080"/>
                              <w:sz w:val="18"/>
                            </w:rPr>
                            <w:t>33602 Bielefeld</w:t>
                          </w:r>
                        </w:p>
                        <w:p w:rsidR="00A60568" w:rsidRDefault="00965291">
                          <w:pPr>
                            <w:rPr>
                              <w:rFonts w:ascii="Arial" w:hAnsi="Arial" w:cs="Arial"/>
                              <w:color w:val="808080"/>
                              <w:sz w:val="18"/>
                            </w:rPr>
                          </w:pPr>
                          <w:r>
                            <w:rPr>
                              <w:rFonts w:ascii="Arial" w:hAnsi="Arial"/>
                              <w:color w:val="808080"/>
                              <w:sz w:val="18"/>
                            </w:rPr>
                            <w:t>Fon : +49 521 96533-39</w:t>
                          </w:r>
                        </w:p>
                        <w:p w:rsidR="00A60568" w:rsidRDefault="00965291">
                          <w:pPr>
                            <w:rPr>
                              <w:rFonts w:ascii="Arial" w:hAnsi="Arial" w:cs="Arial"/>
                              <w:color w:val="808080"/>
                              <w:sz w:val="18"/>
                            </w:rPr>
                          </w:pPr>
                          <w:r>
                            <w:rPr>
                              <w:rFonts w:ascii="Arial" w:hAnsi="Arial"/>
                              <w:color w:val="808080"/>
                              <w:sz w:val="18"/>
                            </w:rPr>
                            <w:t>Fax : +49 521 96533-11</w:t>
                          </w:r>
                        </w:p>
                        <w:p w:rsidR="00A60568" w:rsidRDefault="00965291">
                          <w:pPr>
                            <w:rPr>
                              <w:rFonts w:ascii="Arial" w:hAnsi="Arial" w:cs="Arial"/>
                              <w:color w:val="808080"/>
                              <w:sz w:val="18"/>
                            </w:rPr>
                          </w:pPr>
                          <w:r>
                            <w:rPr>
                              <w:rFonts w:ascii="Arial" w:hAnsi="Arial"/>
                              <w:color w:val="808080"/>
                              <w:sz w:val="18"/>
                            </w:rPr>
                            <w:t>Email : aw@phmeyer.de</w:t>
                          </w:r>
                        </w:p>
                        <w:p w:rsidR="00A60568" w:rsidRDefault="007E030E">
                          <w:pPr>
                            <w:rPr>
                              <w:rFonts w:ascii="Arial" w:hAnsi="Arial" w:cs="Arial"/>
                              <w:b/>
                              <w:bCs/>
                              <w:color w:val="808080"/>
                              <w:sz w:val="18"/>
                            </w:rPr>
                          </w:pPr>
                        </w:p>
                        <w:p w:rsidR="00A60568" w:rsidRDefault="00965291">
                          <w:pPr>
                            <w:rPr>
                              <w:rFonts w:ascii="Arial" w:hAnsi="Arial" w:cs="Arial"/>
                              <w:color w:val="808080"/>
                              <w:sz w:val="18"/>
                            </w:rPr>
                          </w:pPr>
                          <w:proofErr w:type="spellStart"/>
                          <w:r>
                            <w:rPr>
                              <w:rFonts w:ascii="Arial" w:hAnsi="Arial"/>
                              <w:b/>
                              <w:color w:val="808080"/>
                              <w:sz w:val="18"/>
                            </w:rPr>
                            <w:t>Download</w:t>
                          </w:r>
                          <w:proofErr w:type="spellEnd"/>
                          <w:r>
                            <w:rPr>
                              <w:rFonts w:ascii="Arial" w:hAnsi="Arial"/>
                              <w:b/>
                              <w:color w:val="808080"/>
                              <w:sz w:val="18"/>
                            </w:rPr>
                            <w:t xml:space="preserve"> :</w:t>
                          </w:r>
                        </w:p>
                        <w:p w:rsidR="00A60568" w:rsidRDefault="00965291">
                          <w:pPr>
                            <w:rPr>
                              <w:rFonts w:ascii="Arial" w:hAnsi="Arial" w:cs="Arial"/>
                              <w:color w:val="808080"/>
                              <w:sz w:val="18"/>
                            </w:rPr>
                          </w:pPr>
                          <w:r>
                            <w:rPr>
                              <w:rFonts w:ascii="Arial" w:hAnsi="Arial"/>
                              <w:color w:val="808080"/>
                              <w:sz w:val="18"/>
                            </w:rPr>
                            <w:t>www.phmeyer.de</w:t>
                          </w:r>
                        </w:p>
                        <w:p w:rsidR="00A60568" w:rsidRDefault="00965291">
                          <w:pPr>
                            <w:rPr>
                              <w:rFonts w:ascii="Arial" w:hAnsi="Arial" w:cs="Arial"/>
                              <w:color w:val="808080"/>
                              <w:sz w:val="18"/>
                            </w:rPr>
                          </w:pPr>
                          <w:proofErr w:type="spellStart"/>
                          <w:r>
                            <w:rPr>
                              <w:rFonts w:ascii="Arial" w:hAnsi="Arial"/>
                              <w:color w:val="808080"/>
                              <w:sz w:val="18"/>
                            </w:rPr>
                            <w:t>Datenbank</w:t>
                          </w:r>
                          <w:proofErr w:type="spellEnd"/>
                          <w:r>
                            <w:rPr>
                              <w:rFonts w:ascii="Arial" w:hAnsi="Arial"/>
                              <w:color w:val="808080"/>
                              <w:sz w:val="18"/>
                            </w:rPr>
                            <w:t xml:space="preserve"> Presse</w:t>
                          </w:r>
                        </w:p>
                        <w:p w:rsidR="00A60568" w:rsidRDefault="00965291">
                          <w:pPr>
                            <w:pStyle w:val="berschrift6"/>
                            <w:spacing w:line="240" w:lineRule="auto"/>
                            <w:ind w:right="-72"/>
                            <w:rPr>
                              <w:color w:val="808080"/>
                              <w:sz w:val="18"/>
                            </w:rPr>
                          </w:pPr>
                          <w:proofErr w:type="spellStart"/>
                          <w:r>
                            <w:rPr>
                              <w:color w:val="808080"/>
                              <w:sz w:val="18"/>
                            </w:rPr>
                            <w:t>Textcode</w:t>
                          </w:r>
                          <w:proofErr w:type="spellEnd"/>
                          <w:r>
                            <w:rPr>
                              <w:color w:val="808080"/>
                              <w:sz w:val="18"/>
                            </w:rPr>
                            <w:t xml:space="preserve"> : eln</w:t>
                          </w:r>
                          <w:r w:rsidR="0076271A">
                            <w:rPr>
                              <w:color w:val="808080"/>
                              <w:sz w:val="18"/>
                            </w:rPr>
                            <w:t>f</w:t>
                          </w:r>
                          <w:r>
                            <w:rPr>
                              <w:color w:val="808080"/>
                              <w:sz w:val="18"/>
                            </w:rPr>
                            <w:t>1902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8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JV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" filled="f" stroked="f">
              <v:textbox>
                <w:txbxContent>
                  <w:p w:rsidR="00A60568" w:rsidRDefault="00965291">
                    <w:pPr>
                      <w:rPr>
                        <w:rFonts w:ascii="Arial" w:hAnsi="Arial" w:cs="Arial"/>
                        <w:b/>
                        <w:bCs/>
                        <w:color w:val="808080"/>
                        <w:sz w:val="18"/>
                      </w:rPr>
                    </w:pPr>
                    <w:r>
                      <w:rPr>
                        <w:rFonts w:ascii="Arial" w:hAnsi="Arial"/>
                        <w:b/>
                        <w:color w:val="808080"/>
                        <w:sz w:val="18"/>
                      </w:rPr>
                      <w:t>Contact de presse :</w:t>
                    </w:r>
                  </w:p>
                  <w:p w:rsidR="00A60568" w:rsidRDefault="007E030E">
                    <w:pPr>
                      <w:rPr>
                        <w:rFonts w:ascii="Arial" w:hAnsi="Arial" w:cs="Arial"/>
                        <w:b/>
                        <w:bCs/>
                        <w:color w:val="808080"/>
                        <w:sz w:val="18"/>
                      </w:rPr>
                    </w:pPr>
                  </w:p>
                  <w:p w:rsidR="00A60568" w:rsidRDefault="00965291">
                    <w:pPr>
                      <w:rPr>
                        <w:rFonts w:ascii="Arial" w:hAnsi="Arial" w:cs="Arial"/>
                        <w:color w:val="808080"/>
                        <w:sz w:val="18"/>
                      </w:rPr>
                    </w:pPr>
                    <w:r>
                      <w:rPr>
                        <w:rFonts w:ascii="Arial" w:hAnsi="Arial"/>
                        <w:color w:val="808080"/>
                        <w:sz w:val="18"/>
                      </w:rPr>
                      <w:t>Anke Wöhler</w:t>
                    </w:r>
                  </w:p>
                  <w:p w:rsidR="00A60568" w:rsidRDefault="00965291">
                    <w:pPr>
                      <w:rPr>
                        <w:rFonts w:ascii="Arial" w:hAnsi="Arial" w:cs="Arial"/>
                        <w:color w:val="808080"/>
                        <w:sz w:val="18"/>
                      </w:rPr>
                    </w:pPr>
                    <w:r>
                      <w:rPr>
                        <w:rFonts w:ascii="Arial" w:hAnsi="Arial"/>
                        <w:color w:val="808080"/>
                        <w:sz w:val="18"/>
                      </w:rPr>
                      <w:t>PH MEYER</w:t>
                    </w:r>
                  </w:p>
                  <w:p w:rsidR="00A60568" w:rsidRDefault="00965291">
                    <w:pPr>
                      <w:rPr>
                        <w:rFonts w:ascii="Arial" w:hAnsi="Arial" w:cs="Arial"/>
                        <w:color w:val="808080"/>
                        <w:sz w:val="18"/>
                      </w:rPr>
                    </w:pPr>
                    <w:proofErr w:type="spellStart"/>
                    <w:r>
                      <w:rPr>
                        <w:rFonts w:ascii="Arial" w:hAnsi="Arial"/>
                        <w:color w:val="808080"/>
                        <w:sz w:val="18"/>
                      </w:rPr>
                      <w:t>Wirtschaftsberatung</w:t>
                    </w:r>
                    <w:proofErr w:type="spellEnd"/>
                  </w:p>
                  <w:p w:rsidR="00A60568" w:rsidRDefault="00965291">
                    <w:pPr>
                      <w:rPr>
                        <w:rFonts w:ascii="Arial" w:hAnsi="Arial" w:cs="Arial"/>
                        <w:color w:val="808080"/>
                        <w:sz w:val="18"/>
                      </w:rPr>
                    </w:pPr>
                    <w:r>
                      <w:rPr>
                        <w:rFonts w:ascii="Arial" w:hAnsi="Arial"/>
                        <w:color w:val="808080"/>
                        <w:sz w:val="18"/>
                      </w:rPr>
                      <w:t>GmbH &amp; Co. KG</w:t>
                    </w:r>
                  </w:p>
                  <w:p w:rsidR="00A60568" w:rsidRDefault="00965291">
                    <w:pPr>
                      <w:rPr>
                        <w:rFonts w:ascii="Arial" w:hAnsi="Arial" w:cs="Arial"/>
                        <w:color w:val="808080"/>
                        <w:sz w:val="18"/>
                      </w:rPr>
                    </w:pPr>
                    <w:r>
                      <w:rPr>
                        <w:rFonts w:ascii="Arial" w:hAnsi="Arial"/>
                        <w:color w:val="808080"/>
                        <w:sz w:val="18"/>
                      </w:rPr>
                      <w:t xml:space="preserve">Poste : </w:t>
                    </w:r>
                    <w:proofErr w:type="spellStart"/>
                    <w:r>
                      <w:rPr>
                        <w:rFonts w:ascii="Arial" w:hAnsi="Arial"/>
                        <w:color w:val="808080"/>
                        <w:sz w:val="18"/>
                      </w:rPr>
                      <w:t>Mittelstraße</w:t>
                    </w:r>
                    <w:proofErr w:type="spellEnd"/>
                    <w:r>
                      <w:rPr>
                        <w:rFonts w:ascii="Arial" w:hAnsi="Arial"/>
                        <w:color w:val="808080"/>
                        <w:sz w:val="18"/>
                      </w:rPr>
                      <w:t xml:space="preserve"> 50 </w:t>
                    </w:r>
                    <w:r>
                      <w:br/>
                    </w:r>
                    <w:r>
                      <w:rPr>
                        <w:rFonts w:ascii="Arial" w:hAnsi="Arial"/>
                        <w:color w:val="808080"/>
                        <w:sz w:val="18"/>
                      </w:rPr>
                      <w:t xml:space="preserve">Bureau : </w:t>
                    </w:r>
                    <w:proofErr w:type="spellStart"/>
                    <w:r>
                      <w:rPr>
                        <w:rFonts w:ascii="Arial" w:hAnsi="Arial"/>
                        <w:color w:val="808080"/>
                        <w:sz w:val="18"/>
                      </w:rPr>
                      <w:t>Turnerstraße</w:t>
                    </w:r>
                    <w:proofErr w:type="spellEnd"/>
                    <w:r>
                      <w:rPr>
                        <w:rFonts w:ascii="Arial" w:hAnsi="Arial"/>
                        <w:color w:val="808080"/>
                        <w:sz w:val="18"/>
                      </w:rPr>
                      <w:t xml:space="preserve"> 5-9</w:t>
                    </w:r>
                  </w:p>
                  <w:p w:rsidR="00A60568" w:rsidRDefault="00965291">
                    <w:pPr>
                      <w:rPr>
                        <w:rFonts w:ascii="Arial" w:hAnsi="Arial" w:cs="Arial"/>
                        <w:color w:val="808080"/>
                        <w:sz w:val="18"/>
                      </w:rPr>
                    </w:pPr>
                    <w:r>
                      <w:rPr>
                        <w:rFonts w:ascii="Arial" w:hAnsi="Arial"/>
                        <w:color w:val="808080"/>
                        <w:sz w:val="18"/>
                      </w:rPr>
                      <w:t>33602 Bielefeld</w:t>
                    </w:r>
                  </w:p>
                  <w:p w:rsidR="00A60568" w:rsidRDefault="00965291">
                    <w:pPr>
                      <w:rPr>
                        <w:rFonts w:ascii="Arial" w:hAnsi="Arial" w:cs="Arial"/>
                        <w:color w:val="808080"/>
                        <w:sz w:val="18"/>
                      </w:rPr>
                    </w:pPr>
                    <w:r>
                      <w:rPr>
                        <w:rFonts w:ascii="Arial" w:hAnsi="Arial"/>
                        <w:color w:val="808080"/>
                        <w:sz w:val="18"/>
                      </w:rPr>
                      <w:t>Fon : +49 521 96533-39</w:t>
                    </w:r>
                  </w:p>
                  <w:p w:rsidR="00A60568" w:rsidRDefault="00965291">
                    <w:pPr>
                      <w:rPr>
                        <w:rFonts w:ascii="Arial" w:hAnsi="Arial" w:cs="Arial"/>
                        <w:color w:val="808080"/>
                        <w:sz w:val="18"/>
                      </w:rPr>
                    </w:pPr>
                    <w:r>
                      <w:rPr>
                        <w:rFonts w:ascii="Arial" w:hAnsi="Arial"/>
                        <w:color w:val="808080"/>
                        <w:sz w:val="18"/>
                      </w:rPr>
                      <w:t>Fax : +49 521 96533-11</w:t>
                    </w:r>
                  </w:p>
                  <w:p w:rsidR="00A60568" w:rsidRDefault="00965291">
                    <w:pPr>
                      <w:rPr>
                        <w:rFonts w:ascii="Arial" w:hAnsi="Arial" w:cs="Arial"/>
                        <w:color w:val="808080"/>
                        <w:sz w:val="18"/>
                      </w:rPr>
                    </w:pPr>
                    <w:r>
                      <w:rPr>
                        <w:rFonts w:ascii="Arial" w:hAnsi="Arial"/>
                        <w:color w:val="808080"/>
                        <w:sz w:val="18"/>
                      </w:rPr>
                      <w:t>Email : aw@phmeyer.de</w:t>
                    </w:r>
                  </w:p>
                  <w:p w:rsidR="00A60568" w:rsidRDefault="007E030E">
                    <w:pPr>
                      <w:rPr>
                        <w:rFonts w:ascii="Arial" w:hAnsi="Arial" w:cs="Arial"/>
                        <w:b/>
                        <w:bCs/>
                        <w:color w:val="808080"/>
                        <w:sz w:val="18"/>
                      </w:rPr>
                    </w:pPr>
                  </w:p>
                  <w:p w:rsidR="00A60568" w:rsidRDefault="00965291">
                    <w:pPr>
                      <w:rPr>
                        <w:rFonts w:ascii="Arial" w:hAnsi="Arial" w:cs="Arial"/>
                        <w:color w:val="808080"/>
                        <w:sz w:val="18"/>
                      </w:rPr>
                    </w:pPr>
                    <w:proofErr w:type="spellStart"/>
                    <w:r>
                      <w:rPr>
                        <w:rFonts w:ascii="Arial" w:hAnsi="Arial"/>
                        <w:b/>
                        <w:color w:val="808080"/>
                        <w:sz w:val="18"/>
                      </w:rPr>
                      <w:t>Download</w:t>
                    </w:r>
                    <w:proofErr w:type="spellEnd"/>
                    <w:r>
                      <w:rPr>
                        <w:rFonts w:ascii="Arial" w:hAnsi="Arial"/>
                        <w:b/>
                        <w:color w:val="808080"/>
                        <w:sz w:val="18"/>
                      </w:rPr>
                      <w:t xml:space="preserve"> :</w:t>
                    </w:r>
                  </w:p>
                  <w:p w:rsidR="00A60568" w:rsidRDefault="00965291">
                    <w:pPr>
                      <w:rPr>
                        <w:rFonts w:ascii="Arial" w:hAnsi="Arial" w:cs="Arial"/>
                        <w:color w:val="808080"/>
                        <w:sz w:val="18"/>
                      </w:rPr>
                    </w:pPr>
                    <w:r>
                      <w:rPr>
                        <w:rFonts w:ascii="Arial" w:hAnsi="Arial"/>
                        <w:color w:val="808080"/>
                        <w:sz w:val="18"/>
                      </w:rPr>
                      <w:t>www.phmeyer.de</w:t>
                    </w:r>
                  </w:p>
                  <w:p w:rsidR="00A60568" w:rsidRDefault="00965291">
                    <w:pPr>
                      <w:rPr>
                        <w:rFonts w:ascii="Arial" w:hAnsi="Arial" w:cs="Arial"/>
                        <w:color w:val="808080"/>
                        <w:sz w:val="18"/>
                      </w:rPr>
                    </w:pPr>
                    <w:proofErr w:type="spellStart"/>
                    <w:r>
                      <w:rPr>
                        <w:rFonts w:ascii="Arial" w:hAnsi="Arial"/>
                        <w:color w:val="808080"/>
                        <w:sz w:val="18"/>
                      </w:rPr>
                      <w:t>Datenbank</w:t>
                    </w:r>
                    <w:proofErr w:type="spellEnd"/>
                    <w:r>
                      <w:rPr>
                        <w:rFonts w:ascii="Arial" w:hAnsi="Arial"/>
                        <w:color w:val="808080"/>
                        <w:sz w:val="18"/>
                      </w:rPr>
                      <w:t xml:space="preserve"> Presse</w:t>
                    </w:r>
                  </w:p>
                  <w:p w:rsidR="00A60568" w:rsidRDefault="00965291">
                    <w:pPr>
                      <w:pStyle w:val="berschrift6"/>
                      <w:spacing w:line="240" w:lineRule="auto"/>
                      <w:ind w:right="-72"/>
                      <w:rPr>
                        <w:color w:val="808080"/>
                        <w:sz w:val="18"/>
                      </w:rPr>
                    </w:pPr>
                    <w:proofErr w:type="spellStart"/>
                    <w:r>
                      <w:rPr>
                        <w:color w:val="808080"/>
                        <w:sz w:val="18"/>
                      </w:rPr>
                      <w:t>Textcode</w:t>
                    </w:r>
                    <w:proofErr w:type="spellEnd"/>
                    <w:r>
                      <w:rPr>
                        <w:color w:val="808080"/>
                        <w:sz w:val="18"/>
                      </w:rPr>
                      <w:t xml:space="preserve"> : eln</w:t>
                    </w:r>
                    <w:r w:rsidR="0076271A">
                      <w:rPr>
                        <w:color w:val="808080"/>
                        <w:sz w:val="18"/>
                      </w:rPr>
                      <w:t>f</w:t>
                    </w:r>
                    <w:r>
                      <w:rPr>
                        <w:color w:val="808080"/>
                        <w:sz w:val="18"/>
                      </w:rPr>
                      <w:t>1902</w:t>
                    </w:r>
                  </w:p>
                </w:txbxContent>
              </v:textbox>
            </v:shape>
          </w:pict>
        </mc:Fallback>
      </mc:AlternateContent>
    </w:r>
    <w:r>
      <w:rPr>
        <w:noProof/>
        <w:lang w:val="de-DE" w:eastAsia="de-DE"/>
      </w:rPr>
      <mc:AlternateContent>
        <mc:Choice Requires="wps">
          <w:drawing>
            <wp:anchor distT="0" distB="0" distL="114300" distR="114300" simplePos="0" relativeHeight="251657728" behindDoc="0" locked="0" layoutInCell="1" allowOverlap="1" wp14:anchorId="6487A946" wp14:editId="4375CBB4">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6C021CCE">
      <w:numFmt w:val="bullet"/>
      <w:lvlText w:val=""/>
      <w:lvlJc w:val="left"/>
      <w:pPr>
        <w:ind w:left="720" w:hanging="360"/>
      </w:pPr>
      <w:rPr>
        <w:rFonts w:ascii="Symbol" w:eastAsia="Times New Roman" w:hAnsi="Symbol" w:cs="Arial" w:hint="default"/>
      </w:rPr>
    </w:lvl>
    <w:lvl w:ilvl="1" w:tplc="889E7BA6" w:tentative="1">
      <w:start w:val="1"/>
      <w:numFmt w:val="bullet"/>
      <w:lvlText w:val="o"/>
      <w:lvlJc w:val="left"/>
      <w:pPr>
        <w:ind w:left="1440" w:hanging="360"/>
      </w:pPr>
      <w:rPr>
        <w:rFonts w:ascii="Courier New" w:hAnsi="Courier New" w:cs="Courier New" w:hint="default"/>
      </w:rPr>
    </w:lvl>
    <w:lvl w:ilvl="2" w:tplc="270A05BE" w:tentative="1">
      <w:start w:val="1"/>
      <w:numFmt w:val="bullet"/>
      <w:lvlText w:val=""/>
      <w:lvlJc w:val="left"/>
      <w:pPr>
        <w:ind w:left="2160" w:hanging="360"/>
      </w:pPr>
      <w:rPr>
        <w:rFonts w:ascii="Wingdings" w:hAnsi="Wingdings" w:hint="default"/>
      </w:rPr>
    </w:lvl>
    <w:lvl w:ilvl="3" w:tplc="A7C6CADE" w:tentative="1">
      <w:start w:val="1"/>
      <w:numFmt w:val="bullet"/>
      <w:lvlText w:val=""/>
      <w:lvlJc w:val="left"/>
      <w:pPr>
        <w:ind w:left="2880" w:hanging="360"/>
      </w:pPr>
      <w:rPr>
        <w:rFonts w:ascii="Symbol" w:hAnsi="Symbol" w:hint="default"/>
      </w:rPr>
    </w:lvl>
    <w:lvl w:ilvl="4" w:tplc="2CF63764" w:tentative="1">
      <w:start w:val="1"/>
      <w:numFmt w:val="bullet"/>
      <w:lvlText w:val="o"/>
      <w:lvlJc w:val="left"/>
      <w:pPr>
        <w:ind w:left="3600" w:hanging="360"/>
      </w:pPr>
      <w:rPr>
        <w:rFonts w:ascii="Courier New" w:hAnsi="Courier New" w:cs="Courier New" w:hint="default"/>
      </w:rPr>
    </w:lvl>
    <w:lvl w:ilvl="5" w:tplc="574EAE4A" w:tentative="1">
      <w:start w:val="1"/>
      <w:numFmt w:val="bullet"/>
      <w:lvlText w:val=""/>
      <w:lvlJc w:val="left"/>
      <w:pPr>
        <w:ind w:left="4320" w:hanging="360"/>
      </w:pPr>
      <w:rPr>
        <w:rFonts w:ascii="Wingdings" w:hAnsi="Wingdings" w:hint="default"/>
      </w:rPr>
    </w:lvl>
    <w:lvl w:ilvl="6" w:tplc="011A925E" w:tentative="1">
      <w:start w:val="1"/>
      <w:numFmt w:val="bullet"/>
      <w:lvlText w:val=""/>
      <w:lvlJc w:val="left"/>
      <w:pPr>
        <w:ind w:left="5040" w:hanging="360"/>
      </w:pPr>
      <w:rPr>
        <w:rFonts w:ascii="Symbol" w:hAnsi="Symbol" w:hint="default"/>
      </w:rPr>
    </w:lvl>
    <w:lvl w:ilvl="7" w:tplc="C2C45C92" w:tentative="1">
      <w:start w:val="1"/>
      <w:numFmt w:val="bullet"/>
      <w:lvlText w:val="o"/>
      <w:lvlJc w:val="left"/>
      <w:pPr>
        <w:ind w:left="5760" w:hanging="360"/>
      </w:pPr>
      <w:rPr>
        <w:rFonts w:ascii="Courier New" w:hAnsi="Courier New" w:cs="Courier New" w:hint="default"/>
      </w:rPr>
    </w:lvl>
    <w:lvl w:ilvl="8" w:tplc="BA5603C2"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EBE40F6C">
      <w:start w:val="1"/>
      <w:numFmt w:val="decimal"/>
      <w:lvlText w:val="%1."/>
      <w:lvlJc w:val="left"/>
      <w:pPr>
        <w:tabs>
          <w:tab w:val="num" w:pos="720"/>
        </w:tabs>
        <w:ind w:left="720" w:hanging="360"/>
      </w:pPr>
    </w:lvl>
    <w:lvl w:ilvl="1" w:tplc="EABE201C" w:tentative="1">
      <w:start w:val="1"/>
      <w:numFmt w:val="lowerLetter"/>
      <w:lvlText w:val="%2."/>
      <w:lvlJc w:val="left"/>
      <w:pPr>
        <w:tabs>
          <w:tab w:val="num" w:pos="1440"/>
        </w:tabs>
        <w:ind w:left="1440" w:hanging="360"/>
      </w:pPr>
    </w:lvl>
    <w:lvl w:ilvl="2" w:tplc="289673C6" w:tentative="1">
      <w:start w:val="1"/>
      <w:numFmt w:val="lowerRoman"/>
      <w:lvlText w:val="%3."/>
      <w:lvlJc w:val="right"/>
      <w:pPr>
        <w:tabs>
          <w:tab w:val="num" w:pos="2160"/>
        </w:tabs>
        <w:ind w:left="2160" w:hanging="180"/>
      </w:pPr>
    </w:lvl>
    <w:lvl w:ilvl="3" w:tplc="FAB80CEC" w:tentative="1">
      <w:start w:val="1"/>
      <w:numFmt w:val="decimal"/>
      <w:lvlText w:val="%4."/>
      <w:lvlJc w:val="left"/>
      <w:pPr>
        <w:tabs>
          <w:tab w:val="num" w:pos="2880"/>
        </w:tabs>
        <w:ind w:left="2880" w:hanging="360"/>
      </w:pPr>
    </w:lvl>
    <w:lvl w:ilvl="4" w:tplc="063A36CE" w:tentative="1">
      <w:start w:val="1"/>
      <w:numFmt w:val="lowerLetter"/>
      <w:lvlText w:val="%5."/>
      <w:lvlJc w:val="left"/>
      <w:pPr>
        <w:tabs>
          <w:tab w:val="num" w:pos="3600"/>
        </w:tabs>
        <w:ind w:left="3600" w:hanging="360"/>
      </w:pPr>
    </w:lvl>
    <w:lvl w:ilvl="5" w:tplc="0B703E02" w:tentative="1">
      <w:start w:val="1"/>
      <w:numFmt w:val="lowerRoman"/>
      <w:lvlText w:val="%6."/>
      <w:lvlJc w:val="right"/>
      <w:pPr>
        <w:tabs>
          <w:tab w:val="num" w:pos="4320"/>
        </w:tabs>
        <w:ind w:left="4320" w:hanging="180"/>
      </w:pPr>
    </w:lvl>
    <w:lvl w:ilvl="6" w:tplc="506A413C" w:tentative="1">
      <w:start w:val="1"/>
      <w:numFmt w:val="decimal"/>
      <w:lvlText w:val="%7."/>
      <w:lvlJc w:val="left"/>
      <w:pPr>
        <w:tabs>
          <w:tab w:val="num" w:pos="5040"/>
        </w:tabs>
        <w:ind w:left="5040" w:hanging="360"/>
      </w:pPr>
    </w:lvl>
    <w:lvl w:ilvl="7" w:tplc="EEB8A6DE" w:tentative="1">
      <w:start w:val="1"/>
      <w:numFmt w:val="lowerLetter"/>
      <w:lvlText w:val="%8."/>
      <w:lvlJc w:val="left"/>
      <w:pPr>
        <w:tabs>
          <w:tab w:val="num" w:pos="5760"/>
        </w:tabs>
        <w:ind w:left="5760" w:hanging="360"/>
      </w:pPr>
    </w:lvl>
    <w:lvl w:ilvl="8" w:tplc="3DD0A0EA"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F9EA0C3A">
      <w:numFmt w:val="bullet"/>
      <w:lvlText w:val=""/>
      <w:lvlJc w:val="left"/>
      <w:pPr>
        <w:ind w:left="720" w:hanging="360"/>
      </w:pPr>
      <w:rPr>
        <w:rFonts w:ascii="Symbol" w:eastAsia="Times New Roman" w:hAnsi="Symbol" w:cs="Arial" w:hint="default"/>
      </w:rPr>
    </w:lvl>
    <w:lvl w:ilvl="1" w:tplc="64B85884" w:tentative="1">
      <w:start w:val="1"/>
      <w:numFmt w:val="bullet"/>
      <w:lvlText w:val="o"/>
      <w:lvlJc w:val="left"/>
      <w:pPr>
        <w:ind w:left="1440" w:hanging="360"/>
      </w:pPr>
      <w:rPr>
        <w:rFonts w:ascii="Courier New" w:hAnsi="Courier New" w:cs="Courier New" w:hint="default"/>
      </w:rPr>
    </w:lvl>
    <w:lvl w:ilvl="2" w:tplc="10D29EB8" w:tentative="1">
      <w:start w:val="1"/>
      <w:numFmt w:val="bullet"/>
      <w:lvlText w:val=""/>
      <w:lvlJc w:val="left"/>
      <w:pPr>
        <w:ind w:left="2160" w:hanging="360"/>
      </w:pPr>
      <w:rPr>
        <w:rFonts w:ascii="Wingdings" w:hAnsi="Wingdings" w:hint="default"/>
      </w:rPr>
    </w:lvl>
    <w:lvl w:ilvl="3" w:tplc="721E5CFE" w:tentative="1">
      <w:start w:val="1"/>
      <w:numFmt w:val="bullet"/>
      <w:lvlText w:val=""/>
      <w:lvlJc w:val="left"/>
      <w:pPr>
        <w:ind w:left="2880" w:hanging="360"/>
      </w:pPr>
      <w:rPr>
        <w:rFonts w:ascii="Symbol" w:hAnsi="Symbol" w:hint="default"/>
      </w:rPr>
    </w:lvl>
    <w:lvl w:ilvl="4" w:tplc="0792CC36" w:tentative="1">
      <w:start w:val="1"/>
      <w:numFmt w:val="bullet"/>
      <w:lvlText w:val="o"/>
      <w:lvlJc w:val="left"/>
      <w:pPr>
        <w:ind w:left="3600" w:hanging="360"/>
      </w:pPr>
      <w:rPr>
        <w:rFonts w:ascii="Courier New" w:hAnsi="Courier New" w:cs="Courier New" w:hint="default"/>
      </w:rPr>
    </w:lvl>
    <w:lvl w:ilvl="5" w:tplc="D7FEAFCE" w:tentative="1">
      <w:start w:val="1"/>
      <w:numFmt w:val="bullet"/>
      <w:lvlText w:val=""/>
      <w:lvlJc w:val="left"/>
      <w:pPr>
        <w:ind w:left="4320" w:hanging="360"/>
      </w:pPr>
      <w:rPr>
        <w:rFonts w:ascii="Wingdings" w:hAnsi="Wingdings" w:hint="default"/>
      </w:rPr>
    </w:lvl>
    <w:lvl w:ilvl="6" w:tplc="EEDC33F0" w:tentative="1">
      <w:start w:val="1"/>
      <w:numFmt w:val="bullet"/>
      <w:lvlText w:val=""/>
      <w:lvlJc w:val="left"/>
      <w:pPr>
        <w:ind w:left="5040" w:hanging="360"/>
      </w:pPr>
      <w:rPr>
        <w:rFonts w:ascii="Symbol" w:hAnsi="Symbol" w:hint="default"/>
      </w:rPr>
    </w:lvl>
    <w:lvl w:ilvl="7" w:tplc="F0E2A920" w:tentative="1">
      <w:start w:val="1"/>
      <w:numFmt w:val="bullet"/>
      <w:lvlText w:val="o"/>
      <w:lvlJc w:val="left"/>
      <w:pPr>
        <w:ind w:left="5760" w:hanging="360"/>
      </w:pPr>
      <w:rPr>
        <w:rFonts w:ascii="Courier New" w:hAnsi="Courier New" w:cs="Courier New" w:hint="default"/>
      </w:rPr>
    </w:lvl>
    <w:lvl w:ilvl="8" w:tplc="B530A0AA"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51D6FA52">
      <w:start w:val="1"/>
      <w:numFmt w:val="decimal"/>
      <w:lvlText w:val="%1."/>
      <w:lvlJc w:val="left"/>
      <w:pPr>
        <w:tabs>
          <w:tab w:val="num" w:pos="720"/>
        </w:tabs>
        <w:ind w:left="720" w:hanging="360"/>
      </w:pPr>
      <w:rPr>
        <w:rFonts w:hint="default"/>
      </w:rPr>
    </w:lvl>
    <w:lvl w:ilvl="1" w:tplc="B8424AF6" w:tentative="1">
      <w:start w:val="1"/>
      <w:numFmt w:val="lowerLetter"/>
      <w:lvlText w:val="%2."/>
      <w:lvlJc w:val="left"/>
      <w:pPr>
        <w:tabs>
          <w:tab w:val="num" w:pos="1440"/>
        </w:tabs>
        <w:ind w:left="1440" w:hanging="360"/>
      </w:pPr>
    </w:lvl>
    <w:lvl w:ilvl="2" w:tplc="4D761654" w:tentative="1">
      <w:start w:val="1"/>
      <w:numFmt w:val="lowerRoman"/>
      <w:lvlText w:val="%3."/>
      <w:lvlJc w:val="right"/>
      <w:pPr>
        <w:tabs>
          <w:tab w:val="num" w:pos="2160"/>
        </w:tabs>
        <w:ind w:left="2160" w:hanging="180"/>
      </w:pPr>
    </w:lvl>
    <w:lvl w:ilvl="3" w:tplc="0AA81F60" w:tentative="1">
      <w:start w:val="1"/>
      <w:numFmt w:val="decimal"/>
      <w:lvlText w:val="%4."/>
      <w:lvlJc w:val="left"/>
      <w:pPr>
        <w:tabs>
          <w:tab w:val="num" w:pos="2880"/>
        </w:tabs>
        <w:ind w:left="2880" w:hanging="360"/>
      </w:pPr>
    </w:lvl>
    <w:lvl w:ilvl="4" w:tplc="E88CC2BC" w:tentative="1">
      <w:start w:val="1"/>
      <w:numFmt w:val="lowerLetter"/>
      <w:lvlText w:val="%5."/>
      <w:lvlJc w:val="left"/>
      <w:pPr>
        <w:tabs>
          <w:tab w:val="num" w:pos="3600"/>
        </w:tabs>
        <w:ind w:left="3600" w:hanging="360"/>
      </w:pPr>
    </w:lvl>
    <w:lvl w:ilvl="5" w:tplc="5EF2F498" w:tentative="1">
      <w:start w:val="1"/>
      <w:numFmt w:val="lowerRoman"/>
      <w:lvlText w:val="%6."/>
      <w:lvlJc w:val="right"/>
      <w:pPr>
        <w:tabs>
          <w:tab w:val="num" w:pos="4320"/>
        </w:tabs>
        <w:ind w:left="4320" w:hanging="180"/>
      </w:pPr>
    </w:lvl>
    <w:lvl w:ilvl="6" w:tplc="2D965306" w:tentative="1">
      <w:start w:val="1"/>
      <w:numFmt w:val="decimal"/>
      <w:lvlText w:val="%7."/>
      <w:lvlJc w:val="left"/>
      <w:pPr>
        <w:tabs>
          <w:tab w:val="num" w:pos="5040"/>
        </w:tabs>
        <w:ind w:left="5040" w:hanging="360"/>
      </w:pPr>
    </w:lvl>
    <w:lvl w:ilvl="7" w:tplc="7852414C" w:tentative="1">
      <w:start w:val="1"/>
      <w:numFmt w:val="lowerLetter"/>
      <w:lvlText w:val="%8."/>
      <w:lvlJc w:val="left"/>
      <w:pPr>
        <w:tabs>
          <w:tab w:val="num" w:pos="5760"/>
        </w:tabs>
        <w:ind w:left="5760" w:hanging="360"/>
      </w:pPr>
    </w:lvl>
    <w:lvl w:ilvl="8" w:tplc="4BBE3072"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F56819B6">
      <w:start w:val="1"/>
      <w:numFmt w:val="bullet"/>
      <w:lvlText w:val=""/>
      <w:lvlJc w:val="left"/>
      <w:pPr>
        <w:tabs>
          <w:tab w:val="num" w:pos="1080"/>
        </w:tabs>
        <w:ind w:left="1080" w:hanging="360"/>
      </w:pPr>
      <w:rPr>
        <w:rFonts w:ascii="Wingdings" w:hAnsi="Wingdings" w:hint="default"/>
      </w:rPr>
    </w:lvl>
    <w:lvl w:ilvl="1" w:tplc="9D1CC084" w:tentative="1">
      <w:start w:val="1"/>
      <w:numFmt w:val="bullet"/>
      <w:lvlText w:val="o"/>
      <w:lvlJc w:val="left"/>
      <w:pPr>
        <w:tabs>
          <w:tab w:val="num" w:pos="1800"/>
        </w:tabs>
        <w:ind w:left="1800" w:hanging="360"/>
      </w:pPr>
      <w:rPr>
        <w:rFonts w:ascii="Courier New" w:hAnsi="Courier New" w:hint="default"/>
      </w:rPr>
    </w:lvl>
    <w:lvl w:ilvl="2" w:tplc="00704982" w:tentative="1">
      <w:start w:val="1"/>
      <w:numFmt w:val="bullet"/>
      <w:lvlText w:val=""/>
      <w:lvlJc w:val="left"/>
      <w:pPr>
        <w:tabs>
          <w:tab w:val="num" w:pos="2520"/>
        </w:tabs>
        <w:ind w:left="2520" w:hanging="360"/>
      </w:pPr>
      <w:rPr>
        <w:rFonts w:ascii="Wingdings" w:hAnsi="Wingdings" w:hint="default"/>
      </w:rPr>
    </w:lvl>
    <w:lvl w:ilvl="3" w:tplc="7B5AAFBA" w:tentative="1">
      <w:start w:val="1"/>
      <w:numFmt w:val="bullet"/>
      <w:lvlText w:val=""/>
      <w:lvlJc w:val="left"/>
      <w:pPr>
        <w:tabs>
          <w:tab w:val="num" w:pos="3240"/>
        </w:tabs>
        <w:ind w:left="3240" w:hanging="360"/>
      </w:pPr>
      <w:rPr>
        <w:rFonts w:ascii="Symbol" w:hAnsi="Symbol" w:hint="default"/>
      </w:rPr>
    </w:lvl>
    <w:lvl w:ilvl="4" w:tplc="085C2384" w:tentative="1">
      <w:start w:val="1"/>
      <w:numFmt w:val="bullet"/>
      <w:lvlText w:val="o"/>
      <w:lvlJc w:val="left"/>
      <w:pPr>
        <w:tabs>
          <w:tab w:val="num" w:pos="3960"/>
        </w:tabs>
        <w:ind w:left="3960" w:hanging="360"/>
      </w:pPr>
      <w:rPr>
        <w:rFonts w:ascii="Courier New" w:hAnsi="Courier New" w:hint="default"/>
      </w:rPr>
    </w:lvl>
    <w:lvl w:ilvl="5" w:tplc="DD246424" w:tentative="1">
      <w:start w:val="1"/>
      <w:numFmt w:val="bullet"/>
      <w:lvlText w:val=""/>
      <w:lvlJc w:val="left"/>
      <w:pPr>
        <w:tabs>
          <w:tab w:val="num" w:pos="4680"/>
        </w:tabs>
        <w:ind w:left="4680" w:hanging="360"/>
      </w:pPr>
      <w:rPr>
        <w:rFonts w:ascii="Wingdings" w:hAnsi="Wingdings" w:hint="default"/>
      </w:rPr>
    </w:lvl>
    <w:lvl w:ilvl="6" w:tplc="2138E6E0" w:tentative="1">
      <w:start w:val="1"/>
      <w:numFmt w:val="bullet"/>
      <w:lvlText w:val=""/>
      <w:lvlJc w:val="left"/>
      <w:pPr>
        <w:tabs>
          <w:tab w:val="num" w:pos="5400"/>
        </w:tabs>
        <w:ind w:left="5400" w:hanging="360"/>
      </w:pPr>
      <w:rPr>
        <w:rFonts w:ascii="Symbol" w:hAnsi="Symbol" w:hint="default"/>
      </w:rPr>
    </w:lvl>
    <w:lvl w:ilvl="7" w:tplc="BB320390" w:tentative="1">
      <w:start w:val="1"/>
      <w:numFmt w:val="bullet"/>
      <w:lvlText w:val="o"/>
      <w:lvlJc w:val="left"/>
      <w:pPr>
        <w:tabs>
          <w:tab w:val="num" w:pos="6120"/>
        </w:tabs>
        <w:ind w:left="6120" w:hanging="360"/>
      </w:pPr>
      <w:rPr>
        <w:rFonts w:ascii="Courier New" w:hAnsi="Courier New" w:hint="default"/>
      </w:rPr>
    </w:lvl>
    <w:lvl w:ilvl="8" w:tplc="F3A8107C"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1A0100"/>
    <w:rsid w:val="004F7F46"/>
    <w:rsid w:val="006A03C9"/>
    <w:rsid w:val="0076271A"/>
    <w:rsid w:val="007E030E"/>
    <w:rsid w:val="0096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fr-FR" w:eastAsia="fr-FR"/>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link w:val="berschrift3Zchn"/>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fr-FR" w:eastAsia="fr-FR"/>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fr-FR" w:eastAsia="fr-FR"/>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lang w:val="fr-FR" w:eastAsia="fr-FR"/>
    </w:rPr>
  </w:style>
  <w:style w:type="character" w:customStyle="1" w:styleId="st">
    <w:name w:val="st"/>
    <w:rsid w:val="00103DE6"/>
  </w:style>
  <w:style w:type="character" w:customStyle="1" w:styleId="ft">
    <w:name w:val="ft"/>
    <w:rsid w:val="00AA006E"/>
  </w:style>
  <w:style w:type="character" w:customStyle="1" w:styleId="berschrift3Zchn">
    <w:name w:val="Überschrift 3 Zchn"/>
    <w:link w:val="berschrift3"/>
    <w:rsid w:val="00707CDF"/>
    <w:rPr>
      <w:rFonts w:ascii="Arial" w:hAnsi="Arial"/>
      <w:b/>
      <w:sz w:val="24"/>
      <w:lang w:val="fr-FR" w:eastAsia="fr-FR"/>
    </w:rPr>
  </w:style>
  <w:style w:type="character" w:customStyle="1" w:styleId="apple-converted-space">
    <w:name w:val="apple-converted-space"/>
    <w:rsid w:val="00CC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fr-FR" w:eastAsia="fr-FR"/>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link w:val="berschrift3Zchn"/>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fr-FR" w:eastAsia="fr-FR"/>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fr-FR" w:eastAsia="fr-FR"/>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lang w:val="fr-FR" w:eastAsia="fr-FR"/>
    </w:rPr>
  </w:style>
  <w:style w:type="character" w:customStyle="1" w:styleId="st">
    <w:name w:val="st"/>
    <w:rsid w:val="00103DE6"/>
  </w:style>
  <w:style w:type="character" w:customStyle="1" w:styleId="ft">
    <w:name w:val="ft"/>
    <w:rsid w:val="00AA006E"/>
  </w:style>
  <w:style w:type="character" w:customStyle="1" w:styleId="berschrift3Zchn">
    <w:name w:val="Überschrift 3 Zchn"/>
    <w:link w:val="berschrift3"/>
    <w:rsid w:val="00707CDF"/>
    <w:rPr>
      <w:rFonts w:ascii="Arial" w:hAnsi="Arial"/>
      <w:b/>
      <w:sz w:val="24"/>
      <w:lang w:val="fr-FR" w:eastAsia="fr-FR"/>
    </w:rPr>
  </w:style>
  <w:style w:type="character" w:customStyle="1" w:styleId="apple-converted-space">
    <w:name w:val="apple-converted-space"/>
    <w:rsid w:val="00CC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F927-2F12-4CD6-AE16-6332B931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Chiffres de l'EPLF</vt:lpstr>
    </vt:vector>
  </TitlesOfParts>
  <Company>EPLF</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Chiffres de l'EPLF</dc:title>
  <dc:creator>Anke W�hler</dc:creator>
  <cp:lastModifiedBy>AW</cp:lastModifiedBy>
  <cp:revision>6</cp:revision>
  <cp:lastPrinted>2019-01-11T09:46:00Z</cp:lastPrinted>
  <dcterms:created xsi:type="dcterms:W3CDTF">2019-01-15T14:29:00Z</dcterms:created>
  <dcterms:modified xsi:type="dcterms:W3CDTF">2019-01-15T14:34:00Z</dcterms:modified>
</cp:coreProperties>
</file>